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48" w:rsidRPr="00A27567" w:rsidRDefault="00F23548" w:rsidP="00A27567">
      <w:pPr>
        <w:jc w:val="center"/>
        <w:rPr>
          <w:rFonts w:ascii="方正小标宋简体" w:eastAsia="方正小标宋简体" w:hAnsi="宋体" w:cs="Times New Roman"/>
          <w:sz w:val="44"/>
          <w:szCs w:val="44"/>
        </w:rPr>
      </w:pPr>
      <w:r w:rsidRPr="00A27567">
        <w:rPr>
          <w:rFonts w:ascii="方正小标宋简体" w:eastAsia="方正小标宋简体" w:hAnsi="宋体" w:cs="方正小标宋简体" w:hint="eastAsia"/>
          <w:sz w:val="44"/>
          <w:szCs w:val="44"/>
        </w:rPr>
        <w:t>霸州市东段乡</w:t>
      </w:r>
      <w:r>
        <w:rPr>
          <w:rFonts w:ascii="方正小标宋简体" w:eastAsia="方正小标宋简体" w:hAnsi="宋体" w:cs="方正小标宋简体" w:hint="eastAsia"/>
          <w:sz w:val="44"/>
          <w:szCs w:val="44"/>
        </w:rPr>
        <w:t>人民政府</w:t>
      </w:r>
      <w:r w:rsidRPr="00A27567">
        <w:rPr>
          <w:rFonts w:ascii="方正小标宋简体" w:eastAsia="方正小标宋简体" w:hAnsi="宋体" w:cs="方正小标宋简体"/>
          <w:sz w:val="44"/>
          <w:szCs w:val="44"/>
        </w:rPr>
        <w:t>2017</w:t>
      </w:r>
      <w:r w:rsidRPr="00A27567">
        <w:rPr>
          <w:rFonts w:ascii="方正小标宋简体" w:eastAsia="方正小标宋简体" w:hAnsi="宋体" w:cs="方正小标宋简体" w:hint="eastAsia"/>
          <w:sz w:val="44"/>
          <w:szCs w:val="44"/>
        </w:rPr>
        <w:t>年度部门预算信息公开</w:t>
      </w:r>
    </w:p>
    <w:p w:rsidR="00F23548" w:rsidRPr="0045300F" w:rsidRDefault="00F23548" w:rsidP="00727E1C">
      <w:pPr>
        <w:ind w:firstLineChars="200" w:firstLine="880"/>
        <w:jc w:val="center"/>
        <w:rPr>
          <w:rFonts w:ascii="黑体" w:eastAsia="黑体" w:hAnsi="黑体" w:cs="Times New Roman"/>
          <w:sz w:val="44"/>
          <w:szCs w:val="44"/>
        </w:rPr>
      </w:pPr>
    </w:p>
    <w:p w:rsidR="00F23548" w:rsidRPr="003236F4" w:rsidRDefault="00F23548" w:rsidP="003236F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按照《预算法》、《地方预决算公开操作规程》和《河北省省级预算公开办法》规定，现将霸州市东段乡人民政府</w:t>
      </w:r>
      <w:r w:rsidRPr="003236F4">
        <w:rPr>
          <w:rFonts w:ascii="仿宋_GB2312" w:eastAsia="仿宋_GB2312" w:hAnsi="Times New Roman" w:cs="Times New Roman"/>
          <w:sz w:val="32"/>
          <w:szCs w:val="32"/>
        </w:rPr>
        <w:t>2017</w:t>
      </w:r>
      <w:r w:rsidRPr="003236F4">
        <w:rPr>
          <w:rFonts w:ascii="仿宋_GB2312" w:eastAsia="仿宋_GB2312" w:hAnsi="Times New Roman" w:cs="Times New Roman" w:hint="eastAsia"/>
          <w:sz w:val="32"/>
          <w:szCs w:val="32"/>
        </w:rPr>
        <w:t>年部门预算公开如下：</w:t>
      </w:r>
    </w:p>
    <w:p w:rsidR="00F23548" w:rsidRPr="00F66032" w:rsidRDefault="00F23548" w:rsidP="00F66032">
      <w:pPr>
        <w:ind w:firstLine="640"/>
        <w:rPr>
          <w:rFonts w:ascii="黑体" w:eastAsia="黑体" w:hAnsi="黑体" w:cs="Times New Roman"/>
          <w:sz w:val="32"/>
          <w:szCs w:val="32"/>
        </w:rPr>
      </w:pPr>
      <w:r w:rsidRPr="00F66032">
        <w:rPr>
          <w:rFonts w:ascii="黑体" w:eastAsia="黑体" w:hAnsi="黑体" w:cs="黑体" w:hint="eastAsia"/>
          <w:sz w:val="32"/>
          <w:szCs w:val="32"/>
        </w:rPr>
        <w:t>一、部门职责及机构设置</w:t>
      </w:r>
      <w:r>
        <w:rPr>
          <w:rFonts w:ascii="黑体" w:eastAsia="黑体" w:hAnsi="黑体" w:cs="黑体" w:hint="eastAsia"/>
          <w:sz w:val="32"/>
          <w:szCs w:val="32"/>
        </w:rPr>
        <w:t>情况</w:t>
      </w:r>
    </w:p>
    <w:p w:rsidR="00F23548" w:rsidRPr="00A27567" w:rsidRDefault="00F23548" w:rsidP="00727E1C">
      <w:pPr>
        <w:ind w:firstLineChars="200" w:firstLine="643"/>
        <w:rPr>
          <w:rFonts w:ascii="楷体_GB2312" w:eastAsia="楷体_GB2312" w:hAnsi="楷体" w:cs="Times New Roman"/>
          <w:b/>
          <w:bCs/>
          <w:sz w:val="32"/>
          <w:szCs w:val="32"/>
        </w:rPr>
      </w:pPr>
      <w:r w:rsidRPr="00A27567">
        <w:rPr>
          <w:rFonts w:ascii="楷体_GB2312" w:eastAsia="楷体_GB2312" w:hAnsi="楷体" w:cs="楷体_GB2312" w:hint="eastAsia"/>
          <w:b/>
          <w:bCs/>
          <w:sz w:val="32"/>
          <w:szCs w:val="32"/>
        </w:rPr>
        <w:t>部门职责：</w:t>
      </w:r>
    </w:p>
    <w:p w:rsidR="00F23548" w:rsidRPr="003236F4" w:rsidRDefault="00F23548" w:rsidP="003236F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乡党委、政府处于领导农业和农村工作的第一线，承担着建设社会主义新农村的光荣使命。</w:t>
      </w:r>
    </w:p>
    <w:p w:rsidR="00F23548" w:rsidRPr="003236F4" w:rsidRDefault="00F23548" w:rsidP="003236F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乡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全乡各项工作的统一领导，充分发挥总揽全局、协调各方的领导核心作用。</w:t>
      </w:r>
    </w:p>
    <w:p w:rsidR="00F23548" w:rsidRPr="003236F4" w:rsidRDefault="00F23548" w:rsidP="003236F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乡政府按照社会主义市场经济的客观要求，加强农村社会主义民主政治和法制建设，依法行政，规范管理；加强对农业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相互配合。同时，规范乡政府和村级组织的工作职能作用。</w:t>
      </w:r>
    </w:p>
    <w:p w:rsidR="00F23548" w:rsidRPr="003236F4" w:rsidRDefault="00F23548" w:rsidP="003236F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乡进行统一管理；专业性较强的单位，如财政、司法、土地等，实行乡和市主管部门双重管理，以乡管理为主，上级业务部门实行业务领导和指导；实行省以下垂直管理的工商所、地税所和公安派出所、法庭、乡办中小学、卫生院以及设在本乡的信用社、供销社、粮站（库）、电管所等企业单位，由主管部门管理，接受乡党委、政府的监督，党的关系由乡管理，主要领导干部的任免、奖惩必须征求乡党委的意见。</w:t>
      </w:r>
    </w:p>
    <w:p w:rsidR="00F23548" w:rsidRPr="003236F4" w:rsidRDefault="00F23548" w:rsidP="003236F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F23548" w:rsidRPr="003236F4" w:rsidRDefault="00F23548" w:rsidP="003236F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通过乡镇机构改革，切实减轻农村负担，让广大农民感到满意，得到实惠。</w:t>
      </w:r>
    </w:p>
    <w:p w:rsidR="00F23548" w:rsidRPr="0032531E" w:rsidRDefault="00F23548" w:rsidP="00727E1C">
      <w:pPr>
        <w:autoSpaceDE w:val="0"/>
        <w:autoSpaceDN w:val="0"/>
        <w:adjustRightInd w:val="0"/>
        <w:ind w:firstLineChars="200" w:firstLine="643"/>
        <w:jc w:val="left"/>
        <w:rPr>
          <w:rFonts w:ascii="楷体_GB2312" w:eastAsia="楷体_GB2312" w:hAnsi="楷体" w:cs="Times New Roman"/>
          <w:b/>
          <w:bCs/>
          <w:sz w:val="32"/>
          <w:szCs w:val="32"/>
        </w:rPr>
      </w:pPr>
      <w:r w:rsidRPr="0032531E">
        <w:rPr>
          <w:rFonts w:ascii="楷体_GB2312" w:eastAsia="楷体_GB2312" w:hAnsi="楷体" w:cs="楷体_GB2312" w:hint="eastAsia"/>
          <w:b/>
          <w:bCs/>
          <w:sz w:val="32"/>
          <w:szCs w:val="32"/>
        </w:rPr>
        <w:t>机构设置：</w:t>
      </w:r>
    </w:p>
    <w:p w:rsidR="00F23548" w:rsidRPr="00415FDD" w:rsidRDefault="00F23548" w:rsidP="00973104">
      <w:pPr>
        <w:jc w:val="center"/>
        <w:outlineLvl w:val="0"/>
        <w:rPr>
          <w:rFonts w:ascii="方正小标宋_GBK" w:eastAsia="方正小标宋_GBK" w:hAnsi="仿宋" w:cs="Times New Roman"/>
          <w:sz w:val="32"/>
          <w:szCs w:val="32"/>
        </w:rPr>
      </w:pPr>
      <w:r w:rsidRPr="00415FDD">
        <w:rPr>
          <w:rFonts w:ascii="方正小标宋_GBK" w:eastAsia="方正小标宋_GBK" w:hAnsi="仿宋" w:cs="仿宋"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23548" w:rsidRPr="00E11BA4">
        <w:trPr>
          <w:trHeight w:val="300"/>
          <w:tblHeader/>
          <w:jc w:val="center"/>
        </w:trPr>
        <w:tc>
          <w:tcPr>
            <w:tcW w:w="4443" w:type="dxa"/>
            <w:vMerge w:val="restart"/>
            <w:vAlign w:val="center"/>
          </w:tcPr>
          <w:p w:rsidR="00F23548" w:rsidRPr="00F66032" w:rsidRDefault="00F23548"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单位名称</w:t>
            </w:r>
          </w:p>
        </w:tc>
        <w:tc>
          <w:tcPr>
            <w:tcW w:w="1134" w:type="dxa"/>
            <w:vMerge w:val="restart"/>
            <w:vAlign w:val="center"/>
          </w:tcPr>
          <w:p w:rsidR="00F23548" w:rsidRPr="00F66032" w:rsidRDefault="00F23548"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单位性质</w:t>
            </w:r>
          </w:p>
        </w:tc>
        <w:tc>
          <w:tcPr>
            <w:tcW w:w="1276" w:type="dxa"/>
            <w:vMerge w:val="restart"/>
            <w:vAlign w:val="center"/>
          </w:tcPr>
          <w:p w:rsidR="00F23548" w:rsidRPr="00F66032" w:rsidRDefault="00F23548"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单位规格</w:t>
            </w:r>
          </w:p>
        </w:tc>
        <w:tc>
          <w:tcPr>
            <w:tcW w:w="2902" w:type="dxa"/>
            <w:vMerge w:val="restart"/>
            <w:vAlign w:val="center"/>
          </w:tcPr>
          <w:p w:rsidR="00F23548" w:rsidRPr="00F66032" w:rsidRDefault="00F23548"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经费保障形式</w:t>
            </w:r>
          </w:p>
        </w:tc>
      </w:tr>
      <w:tr w:rsidR="00F23548" w:rsidRPr="00E11BA4">
        <w:trPr>
          <w:trHeight w:val="300"/>
          <w:tblHeader/>
          <w:jc w:val="center"/>
        </w:trPr>
        <w:tc>
          <w:tcPr>
            <w:tcW w:w="4443" w:type="dxa"/>
            <w:vMerge/>
            <w:vAlign w:val="center"/>
          </w:tcPr>
          <w:p w:rsidR="00F23548" w:rsidRPr="00F66032" w:rsidRDefault="00F23548" w:rsidP="00F66032">
            <w:pPr>
              <w:spacing w:line="300" w:lineRule="exact"/>
              <w:jc w:val="left"/>
              <w:outlineLvl w:val="0"/>
              <w:rPr>
                <w:rFonts w:ascii="Times New Roman" w:hAnsi="Times New Roman" w:cs="Times New Roman"/>
              </w:rPr>
            </w:pPr>
          </w:p>
        </w:tc>
        <w:tc>
          <w:tcPr>
            <w:tcW w:w="1134" w:type="dxa"/>
            <w:vMerge/>
            <w:vAlign w:val="center"/>
          </w:tcPr>
          <w:p w:rsidR="00F23548" w:rsidRPr="00F66032" w:rsidRDefault="00F23548" w:rsidP="00F66032">
            <w:pPr>
              <w:spacing w:line="300" w:lineRule="exact"/>
              <w:jc w:val="left"/>
              <w:outlineLvl w:val="0"/>
              <w:rPr>
                <w:rFonts w:ascii="Times New Roman" w:hAnsi="Times New Roman" w:cs="Times New Roman"/>
              </w:rPr>
            </w:pPr>
          </w:p>
        </w:tc>
        <w:tc>
          <w:tcPr>
            <w:tcW w:w="1276" w:type="dxa"/>
            <w:vMerge/>
            <w:vAlign w:val="center"/>
          </w:tcPr>
          <w:p w:rsidR="00F23548" w:rsidRPr="00F66032" w:rsidRDefault="00F23548" w:rsidP="00F66032">
            <w:pPr>
              <w:spacing w:line="300" w:lineRule="exact"/>
              <w:jc w:val="left"/>
              <w:outlineLvl w:val="0"/>
              <w:rPr>
                <w:rFonts w:ascii="Times New Roman" w:hAnsi="Times New Roman" w:cs="Times New Roman"/>
              </w:rPr>
            </w:pPr>
          </w:p>
        </w:tc>
        <w:tc>
          <w:tcPr>
            <w:tcW w:w="2902" w:type="dxa"/>
            <w:vMerge/>
            <w:vAlign w:val="center"/>
          </w:tcPr>
          <w:p w:rsidR="00F23548" w:rsidRPr="00F66032" w:rsidRDefault="00F23548" w:rsidP="00F66032">
            <w:pPr>
              <w:spacing w:line="300" w:lineRule="exact"/>
              <w:jc w:val="left"/>
              <w:outlineLvl w:val="0"/>
              <w:rPr>
                <w:rFonts w:ascii="Times New Roman" w:hAnsi="Times New Roman" w:cs="Times New Roman"/>
              </w:rPr>
            </w:pPr>
          </w:p>
        </w:tc>
      </w:tr>
      <w:tr w:rsidR="00F23548" w:rsidRPr="00E11BA4">
        <w:trPr>
          <w:trHeight w:val="463"/>
          <w:jc w:val="center"/>
        </w:trPr>
        <w:tc>
          <w:tcPr>
            <w:tcW w:w="4443" w:type="dxa"/>
            <w:vAlign w:val="center"/>
          </w:tcPr>
          <w:p w:rsidR="00F23548" w:rsidRPr="00F66032" w:rsidRDefault="00F23548" w:rsidP="00415FDD">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霸州市东段乡人民政府</w:t>
            </w:r>
          </w:p>
        </w:tc>
        <w:tc>
          <w:tcPr>
            <w:tcW w:w="1134" w:type="dxa"/>
            <w:vAlign w:val="center"/>
          </w:tcPr>
          <w:p w:rsidR="00F23548" w:rsidRPr="00F66032" w:rsidRDefault="00F23548" w:rsidP="00415FDD">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行政</w:t>
            </w:r>
          </w:p>
        </w:tc>
        <w:tc>
          <w:tcPr>
            <w:tcW w:w="1276" w:type="dxa"/>
            <w:vAlign w:val="center"/>
          </w:tcPr>
          <w:p w:rsidR="00F23548" w:rsidRPr="00F66032" w:rsidRDefault="00F23548" w:rsidP="00415FDD">
            <w:pPr>
              <w:spacing w:line="300" w:lineRule="exact"/>
              <w:jc w:val="center"/>
              <w:rPr>
                <w:rFonts w:ascii="Times New Roman" w:eastAsia="方正书宋_GBK" w:hAnsi="Times New Roman" w:cs="Times New Roman"/>
              </w:rPr>
            </w:pPr>
            <w:r>
              <w:rPr>
                <w:rFonts w:ascii="Times New Roman" w:eastAsia="方正书宋_GBK" w:hAnsi="Times New Roman" w:cs="方正书宋_GBK" w:hint="eastAsia"/>
              </w:rPr>
              <w:t>正科级</w:t>
            </w:r>
          </w:p>
        </w:tc>
        <w:tc>
          <w:tcPr>
            <w:tcW w:w="2902" w:type="dxa"/>
            <w:vAlign w:val="center"/>
          </w:tcPr>
          <w:p w:rsidR="00F23548" w:rsidRPr="00F66032" w:rsidRDefault="00F23548" w:rsidP="00415FDD">
            <w:pPr>
              <w:spacing w:line="300" w:lineRule="exact"/>
              <w:jc w:val="center"/>
              <w:rPr>
                <w:rFonts w:ascii="Times New Roman" w:eastAsia="方正书宋_GBK" w:hAnsi="Times New Roman" w:cs="Times New Roman"/>
              </w:rPr>
            </w:pPr>
            <w:r w:rsidRPr="00E11BA4">
              <w:rPr>
                <w:rFonts w:ascii="方正书宋_GBK" w:eastAsia="方正书宋_GBK" w:cs="方正书宋_GBK" w:hint="eastAsia"/>
              </w:rPr>
              <w:t>财政</w:t>
            </w:r>
            <w:r>
              <w:rPr>
                <w:rFonts w:ascii="方正书宋_GBK" w:eastAsia="方正书宋_GBK" w:cs="方正书宋_GBK" w:hint="eastAsia"/>
              </w:rPr>
              <w:t>拨款</w:t>
            </w:r>
          </w:p>
        </w:tc>
      </w:tr>
    </w:tbl>
    <w:p w:rsidR="00F23548" w:rsidRPr="003236F4" w:rsidRDefault="00F23548" w:rsidP="007E1DA8">
      <w:pPr>
        <w:ind w:firstLine="640"/>
        <w:rPr>
          <w:rFonts w:ascii="黑体" w:eastAsia="黑体" w:hAnsi="黑体" w:cs="黑体"/>
          <w:sz w:val="32"/>
          <w:szCs w:val="32"/>
        </w:rPr>
      </w:pPr>
      <w:r>
        <w:rPr>
          <w:rFonts w:ascii="黑体" w:eastAsia="黑体" w:hAnsi="黑体" w:cs="黑体" w:hint="eastAsia"/>
          <w:sz w:val="32"/>
          <w:szCs w:val="32"/>
        </w:rPr>
        <w:t>二、部门预算安排的总体情况</w:t>
      </w:r>
    </w:p>
    <w:p w:rsidR="00F23548" w:rsidRPr="003236F4" w:rsidRDefault="00F23548" w:rsidP="00776C08">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F23548" w:rsidRPr="0032531E" w:rsidRDefault="00F23548" w:rsidP="00727E1C">
      <w:pPr>
        <w:autoSpaceDE w:val="0"/>
        <w:autoSpaceDN w:val="0"/>
        <w:adjustRightInd w:val="0"/>
        <w:ind w:firstLineChars="200" w:firstLine="643"/>
        <w:jc w:val="left"/>
        <w:rPr>
          <w:rFonts w:ascii="楷体_GB2312" w:eastAsia="楷体_GB2312" w:hAnsi="楷体" w:cs="Times New Roman"/>
          <w:b/>
          <w:bCs/>
          <w:sz w:val="32"/>
          <w:szCs w:val="32"/>
        </w:rPr>
      </w:pPr>
      <w:r w:rsidRPr="0032531E">
        <w:rPr>
          <w:rFonts w:ascii="楷体_GB2312" w:eastAsia="楷体_GB2312" w:hAnsi="楷体" w:cs="楷体_GB2312"/>
          <w:b/>
          <w:bCs/>
          <w:sz w:val="32"/>
          <w:szCs w:val="32"/>
        </w:rPr>
        <w:t>1</w:t>
      </w:r>
      <w:r w:rsidRPr="0032531E">
        <w:rPr>
          <w:rFonts w:ascii="楷体_GB2312" w:eastAsia="楷体_GB2312" w:hAnsi="楷体" w:cs="楷体_GB2312" w:hint="eastAsia"/>
          <w:b/>
          <w:bCs/>
          <w:sz w:val="32"/>
          <w:szCs w:val="32"/>
        </w:rPr>
        <w:t>、收入说明</w:t>
      </w:r>
    </w:p>
    <w:p w:rsidR="00F23548" w:rsidRPr="003236F4" w:rsidRDefault="00F23548" w:rsidP="00776C08">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反映本部门当年全部收入。</w:t>
      </w:r>
      <w:r w:rsidRPr="003236F4">
        <w:rPr>
          <w:rFonts w:ascii="仿宋_GB2312" w:eastAsia="仿宋_GB2312" w:hAnsi="Times New Roman" w:cs="Times New Roman"/>
          <w:sz w:val="32"/>
          <w:szCs w:val="32"/>
        </w:rPr>
        <w:t>2017</w:t>
      </w:r>
      <w:r w:rsidRPr="003236F4">
        <w:rPr>
          <w:rFonts w:ascii="仿宋_GB2312" w:eastAsia="仿宋_GB2312" w:hAnsi="Times New Roman" w:cs="Times New Roman" w:hint="eastAsia"/>
          <w:sz w:val="32"/>
          <w:szCs w:val="32"/>
        </w:rPr>
        <w:t>年预算收入</w:t>
      </w:r>
      <w:r w:rsidRPr="003236F4">
        <w:rPr>
          <w:rFonts w:ascii="仿宋_GB2312" w:eastAsia="仿宋_GB2312" w:hAnsi="Times New Roman" w:cs="Times New Roman"/>
          <w:sz w:val="32"/>
          <w:szCs w:val="32"/>
        </w:rPr>
        <w:t>1403.65</w:t>
      </w:r>
      <w:r w:rsidRPr="003236F4">
        <w:rPr>
          <w:rFonts w:ascii="仿宋_GB2312" w:eastAsia="仿宋_GB2312" w:hAnsi="Times New Roman" w:cs="Times New Roman" w:hint="eastAsia"/>
          <w:sz w:val="32"/>
          <w:szCs w:val="32"/>
        </w:rPr>
        <w:t>万元，其中：一般公共预算收入</w:t>
      </w:r>
      <w:r w:rsidRPr="003236F4">
        <w:rPr>
          <w:rFonts w:ascii="仿宋_GB2312" w:eastAsia="仿宋_GB2312" w:hAnsi="Times New Roman" w:cs="Times New Roman"/>
          <w:sz w:val="32"/>
          <w:szCs w:val="32"/>
        </w:rPr>
        <w:t>1403.65</w:t>
      </w:r>
      <w:r w:rsidRPr="003236F4">
        <w:rPr>
          <w:rFonts w:ascii="仿宋_GB2312" w:eastAsia="仿宋_GB2312" w:hAnsi="Times New Roman" w:cs="Times New Roman" w:hint="eastAsia"/>
          <w:sz w:val="32"/>
          <w:szCs w:val="32"/>
        </w:rPr>
        <w:t>万元</w:t>
      </w:r>
      <w:r w:rsidRPr="003236F4">
        <w:rPr>
          <w:rFonts w:ascii="仿宋_GB2312" w:eastAsia="仿宋_GB2312" w:hAnsi="Times New Roman" w:cs="Times New Roman"/>
          <w:sz w:val="32"/>
          <w:szCs w:val="32"/>
        </w:rPr>
        <w:t xml:space="preserve">, </w:t>
      </w:r>
      <w:r w:rsidRPr="003236F4">
        <w:rPr>
          <w:rFonts w:ascii="仿宋_GB2312" w:eastAsia="仿宋_GB2312" w:hAnsi="Times New Roman" w:cs="Times New Roman" w:hint="eastAsia"/>
          <w:sz w:val="32"/>
          <w:szCs w:val="32"/>
        </w:rPr>
        <w:t>政府性基金收入</w:t>
      </w:r>
      <w:r w:rsidRPr="003236F4">
        <w:rPr>
          <w:rFonts w:ascii="仿宋_GB2312" w:eastAsia="仿宋_GB2312" w:hAnsi="Times New Roman" w:cs="Times New Roman"/>
          <w:sz w:val="32"/>
          <w:szCs w:val="32"/>
        </w:rPr>
        <w:t>0</w:t>
      </w:r>
      <w:r w:rsidRPr="003236F4">
        <w:rPr>
          <w:rFonts w:ascii="仿宋_GB2312" w:eastAsia="仿宋_GB2312" w:hAnsi="Times New Roman" w:cs="Times New Roman" w:hint="eastAsia"/>
          <w:sz w:val="32"/>
          <w:szCs w:val="32"/>
        </w:rPr>
        <w:t>万元，国有资本经营收入</w:t>
      </w:r>
      <w:r w:rsidRPr="003236F4">
        <w:rPr>
          <w:rFonts w:ascii="仿宋_GB2312" w:eastAsia="仿宋_GB2312" w:hAnsi="Times New Roman" w:cs="Times New Roman"/>
          <w:sz w:val="32"/>
          <w:szCs w:val="32"/>
        </w:rPr>
        <w:t>0</w:t>
      </w:r>
      <w:r w:rsidRPr="003236F4">
        <w:rPr>
          <w:rFonts w:ascii="仿宋_GB2312" w:eastAsia="仿宋_GB2312" w:hAnsi="Times New Roman" w:cs="Times New Roman" w:hint="eastAsia"/>
          <w:sz w:val="32"/>
          <w:szCs w:val="32"/>
        </w:rPr>
        <w:t>万元，事业收入</w:t>
      </w:r>
      <w:r w:rsidRPr="003236F4">
        <w:rPr>
          <w:rFonts w:ascii="仿宋_GB2312" w:eastAsia="仿宋_GB2312" w:hAnsi="Times New Roman" w:cs="Times New Roman"/>
          <w:sz w:val="32"/>
          <w:szCs w:val="32"/>
        </w:rPr>
        <w:t>0</w:t>
      </w:r>
      <w:r w:rsidRPr="003236F4">
        <w:rPr>
          <w:rFonts w:ascii="仿宋_GB2312" w:eastAsia="仿宋_GB2312" w:hAnsi="Times New Roman" w:cs="Times New Roman" w:hint="eastAsia"/>
          <w:sz w:val="32"/>
          <w:szCs w:val="32"/>
        </w:rPr>
        <w:t>万元，其他收入</w:t>
      </w:r>
      <w:r w:rsidRPr="003236F4">
        <w:rPr>
          <w:rFonts w:ascii="仿宋_GB2312" w:eastAsia="仿宋_GB2312" w:hAnsi="Times New Roman" w:cs="Times New Roman"/>
          <w:sz w:val="32"/>
          <w:szCs w:val="32"/>
        </w:rPr>
        <w:t>0</w:t>
      </w:r>
      <w:r w:rsidRPr="003236F4">
        <w:rPr>
          <w:rFonts w:ascii="仿宋_GB2312" w:eastAsia="仿宋_GB2312" w:hAnsi="Times New Roman" w:cs="Times New Roman" w:hint="eastAsia"/>
          <w:sz w:val="32"/>
          <w:szCs w:val="32"/>
        </w:rPr>
        <w:t>万元。</w:t>
      </w:r>
    </w:p>
    <w:p w:rsidR="00F23548" w:rsidRPr="0032531E" w:rsidRDefault="00F23548" w:rsidP="00727E1C">
      <w:pPr>
        <w:autoSpaceDE w:val="0"/>
        <w:autoSpaceDN w:val="0"/>
        <w:adjustRightInd w:val="0"/>
        <w:ind w:firstLineChars="200" w:firstLine="643"/>
        <w:jc w:val="left"/>
        <w:rPr>
          <w:rFonts w:ascii="楷体_GB2312" w:eastAsia="楷体_GB2312" w:hAnsi="楷体" w:cs="Times New Roman"/>
          <w:b/>
          <w:bCs/>
          <w:sz w:val="32"/>
          <w:szCs w:val="32"/>
        </w:rPr>
      </w:pPr>
      <w:r w:rsidRPr="0032531E">
        <w:rPr>
          <w:rFonts w:ascii="楷体_GB2312" w:eastAsia="楷体_GB2312" w:hAnsi="楷体" w:cs="楷体_GB2312"/>
          <w:b/>
          <w:bCs/>
          <w:sz w:val="32"/>
          <w:szCs w:val="32"/>
        </w:rPr>
        <w:t>2</w:t>
      </w:r>
      <w:r w:rsidRPr="0032531E">
        <w:rPr>
          <w:rFonts w:ascii="楷体_GB2312" w:eastAsia="楷体_GB2312" w:hAnsi="楷体" w:cs="楷体_GB2312" w:hint="eastAsia"/>
          <w:b/>
          <w:bCs/>
          <w:sz w:val="32"/>
          <w:szCs w:val="32"/>
        </w:rPr>
        <w:t>、支出说明</w:t>
      </w:r>
    </w:p>
    <w:p w:rsidR="00F23548" w:rsidRPr="003236F4" w:rsidRDefault="00F23548" w:rsidP="00AD458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收支预算总表支出栏、基本支出表、项目支出表按经济分类和支出功能分类科目编制，反映霸州市东段乡人民政府</w:t>
      </w:r>
      <w:r w:rsidRPr="003236F4">
        <w:rPr>
          <w:rFonts w:ascii="仿宋_GB2312" w:eastAsia="仿宋_GB2312" w:hAnsi="Times New Roman" w:cs="Times New Roman"/>
          <w:sz w:val="32"/>
          <w:szCs w:val="32"/>
        </w:rPr>
        <w:t>2017</w:t>
      </w:r>
      <w:r w:rsidRPr="003236F4">
        <w:rPr>
          <w:rFonts w:ascii="仿宋_GB2312" w:eastAsia="仿宋_GB2312" w:hAnsi="Times New Roman" w:cs="Times New Roman" w:hint="eastAsia"/>
          <w:sz w:val="32"/>
          <w:szCs w:val="32"/>
        </w:rPr>
        <w:t>年度部门预算中支出预算的总体情况。</w:t>
      </w:r>
      <w:r w:rsidRPr="003236F4">
        <w:rPr>
          <w:rFonts w:ascii="仿宋_GB2312" w:eastAsia="仿宋_GB2312" w:hAnsi="Times New Roman" w:cs="Times New Roman"/>
          <w:sz w:val="32"/>
          <w:szCs w:val="32"/>
        </w:rPr>
        <w:t>2017</w:t>
      </w:r>
      <w:r w:rsidRPr="003236F4">
        <w:rPr>
          <w:rFonts w:ascii="仿宋_GB2312" w:eastAsia="仿宋_GB2312" w:hAnsi="Times New Roman" w:cs="Times New Roman" w:hint="eastAsia"/>
          <w:sz w:val="32"/>
          <w:szCs w:val="32"/>
        </w:rPr>
        <w:t>年支出预算</w:t>
      </w:r>
      <w:r w:rsidRPr="003236F4">
        <w:rPr>
          <w:rFonts w:ascii="仿宋_GB2312" w:eastAsia="仿宋_GB2312" w:hAnsi="Times New Roman" w:cs="Times New Roman"/>
          <w:sz w:val="32"/>
          <w:szCs w:val="32"/>
        </w:rPr>
        <w:t>1403.65</w:t>
      </w:r>
      <w:r w:rsidRPr="003236F4">
        <w:rPr>
          <w:rFonts w:ascii="仿宋_GB2312" w:eastAsia="仿宋_GB2312" w:hAnsi="Times New Roman" w:cs="Times New Roman" w:hint="eastAsia"/>
          <w:sz w:val="32"/>
          <w:szCs w:val="32"/>
        </w:rPr>
        <w:t>万元，其中基本支出</w:t>
      </w:r>
      <w:r w:rsidRPr="003236F4">
        <w:rPr>
          <w:rFonts w:ascii="仿宋_GB2312" w:eastAsia="仿宋_GB2312" w:hAnsi="Times New Roman" w:cs="Times New Roman"/>
          <w:sz w:val="32"/>
          <w:szCs w:val="32"/>
        </w:rPr>
        <w:t>1118.39</w:t>
      </w:r>
      <w:r w:rsidRPr="003236F4">
        <w:rPr>
          <w:rFonts w:ascii="仿宋_GB2312" w:eastAsia="仿宋_GB2312" w:hAnsi="Times New Roman" w:cs="Times New Roman" w:hint="eastAsia"/>
          <w:sz w:val="32"/>
          <w:szCs w:val="32"/>
        </w:rPr>
        <w:t>万元，包括人员经费和日常公用经费；项目支出</w:t>
      </w:r>
      <w:r w:rsidRPr="003236F4">
        <w:rPr>
          <w:rFonts w:ascii="仿宋_GB2312" w:eastAsia="仿宋_GB2312" w:hAnsi="Times New Roman" w:cs="Times New Roman"/>
          <w:sz w:val="32"/>
          <w:szCs w:val="32"/>
        </w:rPr>
        <w:t>285.26</w:t>
      </w:r>
      <w:r w:rsidRPr="003236F4">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均为本级支出，</w:t>
      </w:r>
      <w:r w:rsidRPr="003236F4">
        <w:rPr>
          <w:rFonts w:ascii="仿宋_GB2312" w:eastAsia="仿宋_GB2312" w:hAnsi="Times New Roman" w:cs="Times New Roman" w:hint="eastAsia"/>
          <w:sz w:val="32"/>
          <w:szCs w:val="32"/>
        </w:rPr>
        <w:t>主要为</w:t>
      </w:r>
      <w:r>
        <w:rPr>
          <w:rFonts w:ascii="仿宋_GB2312" w:eastAsia="仿宋_GB2312" w:hAnsi="Times New Roman" w:cs="Times New Roman" w:hint="eastAsia"/>
          <w:sz w:val="32"/>
          <w:szCs w:val="32"/>
        </w:rPr>
        <w:t>机关维修、</w:t>
      </w:r>
      <w:r w:rsidRPr="003236F4">
        <w:rPr>
          <w:rFonts w:ascii="仿宋_GB2312" w:eastAsia="仿宋_GB2312" w:hAnsi="Times New Roman" w:cs="Times New Roman" w:hint="eastAsia"/>
          <w:sz w:val="32"/>
          <w:szCs w:val="32"/>
        </w:rPr>
        <w:t>环保自身建设经费、水污染专项治理、大气污染专项治理、防汛专项经费、综合治税经费等支出。</w:t>
      </w:r>
    </w:p>
    <w:p w:rsidR="00F23548" w:rsidRPr="003236F4" w:rsidRDefault="00F23548" w:rsidP="00727E1C">
      <w:pPr>
        <w:autoSpaceDE w:val="0"/>
        <w:autoSpaceDN w:val="0"/>
        <w:adjustRightInd w:val="0"/>
        <w:ind w:firstLineChars="200" w:firstLine="643"/>
        <w:jc w:val="left"/>
        <w:rPr>
          <w:rFonts w:ascii="楷体_GB2312" w:eastAsia="楷体_GB2312" w:hAnsi="楷体" w:cs="楷体_GB2312"/>
          <w:b/>
          <w:bCs/>
          <w:sz w:val="32"/>
          <w:szCs w:val="32"/>
        </w:rPr>
      </w:pPr>
      <w:r w:rsidRPr="003236F4">
        <w:rPr>
          <w:rFonts w:ascii="楷体_GB2312" w:eastAsia="楷体_GB2312" w:hAnsi="楷体" w:cs="楷体_GB2312"/>
          <w:b/>
          <w:bCs/>
          <w:sz w:val="32"/>
          <w:szCs w:val="32"/>
        </w:rPr>
        <w:t xml:space="preserve"> </w:t>
      </w:r>
      <w:r w:rsidRPr="0032531E">
        <w:rPr>
          <w:rFonts w:ascii="楷体_GB2312" w:eastAsia="楷体_GB2312" w:hAnsi="楷体" w:cs="楷体_GB2312"/>
          <w:b/>
          <w:bCs/>
          <w:sz w:val="32"/>
          <w:szCs w:val="32"/>
        </w:rPr>
        <w:t>3</w:t>
      </w:r>
      <w:r w:rsidRPr="0032531E">
        <w:rPr>
          <w:rFonts w:ascii="楷体_GB2312" w:eastAsia="楷体_GB2312" w:hAnsi="楷体" w:cs="楷体_GB2312" w:hint="eastAsia"/>
          <w:b/>
          <w:bCs/>
          <w:sz w:val="32"/>
          <w:szCs w:val="32"/>
        </w:rPr>
        <w:t>、比上年增减情况</w:t>
      </w:r>
    </w:p>
    <w:p w:rsidR="00F23548" w:rsidRPr="003236F4" w:rsidRDefault="00F23548" w:rsidP="00727E1C">
      <w:pPr>
        <w:ind w:firstLineChars="250" w:firstLine="800"/>
        <w:rPr>
          <w:rFonts w:ascii="仿宋_GB2312" w:eastAsia="仿宋_GB2312" w:hAnsi="Times New Roman" w:cs="Times New Roman"/>
          <w:sz w:val="32"/>
          <w:szCs w:val="32"/>
        </w:rPr>
      </w:pPr>
      <w:bookmarkStart w:id="0" w:name="_GoBack"/>
      <w:bookmarkEnd w:id="0"/>
      <w:r w:rsidRPr="003236F4">
        <w:rPr>
          <w:rFonts w:ascii="仿宋_GB2312" w:eastAsia="仿宋_GB2312" w:hAnsi="Times New Roman" w:cs="Times New Roman"/>
          <w:sz w:val="32"/>
          <w:szCs w:val="32"/>
        </w:rPr>
        <w:t>2017</w:t>
      </w:r>
      <w:r w:rsidRPr="003236F4">
        <w:rPr>
          <w:rFonts w:ascii="仿宋_GB2312" w:eastAsia="仿宋_GB2312" w:hAnsi="Times New Roman" w:cs="Times New Roman" w:hint="eastAsia"/>
          <w:sz w:val="32"/>
          <w:szCs w:val="32"/>
        </w:rPr>
        <w:t>年预算收支安排</w:t>
      </w:r>
      <w:r w:rsidRPr="003236F4">
        <w:rPr>
          <w:rFonts w:ascii="仿宋_GB2312" w:eastAsia="仿宋_GB2312" w:hAnsi="Times New Roman" w:cs="Times New Roman"/>
          <w:sz w:val="32"/>
          <w:szCs w:val="32"/>
        </w:rPr>
        <w:t>1403.65</w:t>
      </w:r>
      <w:r w:rsidRPr="003236F4">
        <w:rPr>
          <w:rFonts w:ascii="仿宋_GB2312" w:eastAsia="仿宋_GB2312" w:hAnsi="Times New Roman" w:cs="Times New Roman" w:hint="eastAsia"/>
          <w:sz w:val="32"/>
          <w:szCs w:val="32"/>
        </w:rPr>
        <w:t>万元，较</w:t>
      </w:r>
      <w:r w:rsidRPr="003236F4">
        <w:rPr>
          <w:rFonts w:ascii="仿宋_GB2312" w:eastAsia="仿宋_GB2312" w:hAnsi="Times New Roman" w:cs="Times New Roman"/>
          <w:sz w:val="32"/>
          <w:szCs w:val="32"/>
        </w:rPr>
        <w:t>2016</w:t>
      </w:r>
      <w:r w:rsidRPr="003236F4">
        <w:rPr>
          <w:rFonts w:ascii="仿宋_GB2312" w:eastAsia="仿宋_GB2312" w:hAnsi="Times New Roman" w:cs="Times New Roman" w:hint="eastAsia"/>
          <w:sz w:val="32"/>
          <w:szCs w:val="32"/>
        </w:rPr>
        <w:t>年预算增加</w:t>
      </w:r>
      <w:r w:rsidRPr="003236F4">
        <w:rPr>
          <w:rFonts w:ascii="仿宋_GB2312" w:eastAsia="仿宋_GB2312" w:hAnsi="Times New Roman" w:cs="Times New Roman"/>
          <w:sz w:val="32"/>
          <w:szCs w:val="32"/>
        </w:rPr>
        <w:t>263</w:t>
      </w:r>
      <w:r w:rsidRPr="003236F4">
        <w:rPr>
          <w:rFonts w:ascii="仿宋_GB2312" w:eastAsia="仿宋_GB2312" w:hAnsi="Times New Roman" w:cs="Times New Roman" w:hint="eastAsia"/>
          <w:sz w:val="32"/>
          <w:szCs w:val="32"/>
        </w:rPr>
        <w:t>万元，其中：基本支出增加</w:t>
      </w:r>
      <w:r w:rsidRPr="003236F4">
        <w:rPr>
          <w:rFonts w:ascii="仿宋_GB2312" w:eastAsia="仿宋_GB2312" w:hAnsi="Times New Roman" w:cs="Times New Roman"/>
          <w:sz w:val="32"/>
          <w:szCs w:val="32"/>
        </w:rPr>
        <w:t>152</w:t>
      </w:r>
      <w:r w:rsidRPr="003236F4">
        <w:rPr>
          <w:rFonts w:ascii="仿宋_GB2312" w:eastAsia="仿宋_GB2312" w:hAnsi="Times New Roman" w:cs="Times New Roman" w:hint="eastAsia"/>
          <w:sz w:val="32"/>
          <w:szCs w:val="32"/>
        </w:rPr>
        <w:t>万元，主要为增加人员经费支出；项目支出增加</w:t>
      </w:r>
      <w:r w:rsidRPr="003236F4">
        <w:rPr>
          <w:rFonts w:ascii="仿宋_GB2312" w:eastAsia="仿宋_GB2312" w:hAnsi="Times New Roman" w:cs="Times New Roman"/>
          <w:sz w:val="32"/>
          <w:szCs w:val="32"/>
        </w:rPr>
        <w:t>111</w:t>
      </w:r>
      <w:r w:rsidRPr="003236F4">
        <w:rPr>
          <w:rFonts w:ascii="仿宋_GB2312" w:eastAsia="仿宋_GB2312" w:hAnsi="Times New Roman" w:cs="Times New Roman" w:hint="eastAsia"/>
          <w:sz w:val="32"/>
          <w:szCs w:val="32"/>
        </w:rPr>
        <w:t>万元，主要为环保、水污染治理、大气污染治理、村级运转经费项目支出。</w:t>
      </w:r>
    </w:p>
    <w:p w:rsidR="00F23548" w:rsidRPr="003236F4" w:rsidRDefault="00F23548" w:rsidP="003236F4">
      <w:pPr>
        <w:ind w:firstLine="640"/>
        <w:rPr>
          <w:rFonts w:ascii="黑体" w:eastAsia="黑体" w:hAnsi="黑体" w:cs="黑体"/>
          <w:sz w:val="32"/>
          <w:szCs w:val="32"/>
        </w:rPr>
      </w:pPr>
      <w:r w:rsidRPr="008E4261">
        <w:rPr>
          <w:rFonts w:ascii="黑体" w:eastAsia="黑体" w:hAnsi="黑体" w:cs="黑体" w:hint="eastAsia"/>
          <w:sz w:val="32"/>
          <w:szCs w:val="32"/>
        </w:rPr>
        <w:t>三、机关运行经费安排情况</w:t>
      </w:r>
    </w:p>
    <w:p w:rsidR="00F23548" w:rsidRPr="003236F4" w:rsidRDefault="00F23548" w:rsidP="003236F4">
      <w:pPr>
        <w:ind w:firstLine="640"/>
        <w:rPr>
          <w:rFonts w:ascii="仿宋_GB2312" w:eastAsia="仿宋_GB2312" w:hAnsi="Times New Roman" w:cs="Times New Roman"/>
          <w:sz w:val="32"/>
          <w:szCs w:val="32"/>
        </w:rPr>
      </w:pPr>
      <w:r w:rsidRPr="003236F4">
        <w:rPr>
          <w:rFonts w:ascii="仿宋_GB2312" w:eastAsia="仿宋_GB2312" w:hAnsi="Times New Roman" w:cs="Times New Roman" w:hint="eastAsia"/>
          <w:sz w:val="32"/>
          <w:szCs w:val="32"/>
        </w:rPr>
        <w:t>机关运行经费共计安排</w:t>
      </w:r>
      <w:r w:rsidRPr="003236F4">
        <w:rPr>
          <w:rFonts w:ascii="仿宋_GB2312" w:eastAsia="仿宋_GB2312" w:hAnsi="Times New Roman" w:cs="Times New Roman"/>
          <w:sz w:val="32"/>
          <w:szCs w:val="32"/>
        </w:rPr>
        <w:t>74.01</w:t>
      </w:r>
      <w:r w:rsidRPr="003236F4">
        <w:rPr>
          <w:rFonts w:ascii="仿宋_GB2312" w:eastAsia="仿宋_GB2312" w:hAnsi="Times New Roman" w:cs="Times New Roman" w:hint="eastAsia"/>
          <w:sz w:val="32"/>
          <w:szCs w:val="32"/>
        </w:rPr>
        <w:t>万元，主要用于霸州市东段乡人民政府办公区的日常维修、办公用房水电费、办公用房取暖费等日常运行支出。</w:t>
      </w:r>
    </w:p>
    <w:p w:rsidR="00F23548" w:rsidRPr="003236F4" w:rsidRDefault="00F23548" w:rsidP="003236F4">
      <w:pPr>
        <w:ind w:firstLine="640"/>
        <w:rPr>
          <w:rFonts w:ascii="黑体" w:eastAsia="黑体" w:hAnsi="黑体" w:cs="黑体"/>
          <w:sz w:val="32"/>
          <w:szCs w:val="32"/>
        </w:rPr>
      </w:pPr>
      <w:r w:rsidRPr="008E4261">
        <w:rPr>
          <w:rFonts w:ascii="黑体" w:eastAsia="黑体" w:hAnsi="黑体" w:cs="黑体" w:hint="eastAsia"/>
          <w:sz w:val="32"/>
          <w:szCs w:val="32"/>
        </w:rPr>
        <w:t>四、财政拨款“三公”经费预算情况</w:t>
      </w:r>
      <w:r>
        <w:rPr>
          <w:rFonts w:ascii="黑体" w:eastAsia="黑体" w:hAnsi="黑体" w:cs="黑体" w:hint="eastAsia"/>
          <w:sz w:val="32"/>
          <w:szCs w:val="32"/>
        </w:rPr>
        <w:t>及增减变化原因</w:t>
      </w:r>
    </w:p>
    <w:p w:rsidR="00F23548" w:rsidRPr="00A63A61" w:rsidRDefault="00F23548" w:rsidP="00727E1C">
      <w:pPr>
        <w:spacing w:line="580" w:lineRule="atLeast"/>
        <w:ind w:firstLineChars="200" w:firstLine="640"/>
        <w:rPr>
          <w:rFonts w:ascii="仿宋" w:eastAsia="仿宋" w:hAnsi="仿宋" w:cs="Times New Roman"/>
          <w:sz w:val="32"/>
          <w:szCs w:val="32"/>
        </w:rPr>
      </w:pPr>
      <w:r w:rsidRPr="000B60F7">
        <w:rPr>
          <w:rFonts w:ascii="仿宋" w:eastAsia="仿宋" w:hAnsi="仿宋" w:cs="仿宋"/>
          <w:sz w:val="32"/>
          <w:szCs w:val="32"/>
        </w:rPr>
        <w:t>2017</w:t>
      </w:r>
      <w:r w:rsidRPr="000B60F7">
        <w:rPr>
          <w:rFonts w:ascii="仿宋" w:eastAsia="仿宋" w:hAnsi="仿宋" w:cs="仿宋" w:hint="eastAsia"/>
          <w:sz w:val="32"/>
          <w:szCs w:val="32"/>
        </w:rPr>
        <w:t>年，我部门“三公”经费预算安排</w:t>
      </w:r>
      <w:r w:rsidRPr="000B60F7">
        <w:rPr>
          <w:rFonts w:ascii="仿宋" w:eastAsia="仿宋" w:hAnsi="仿宋" w:cs="仿宋"/>
          <w:sz w:val="32"/>
          <w:szCs w:val="32"/>
        </w:rPr>
        <w:t>8.59</w:t>
      </w:r>
      <w:r w:rsidRPr="000B60F7">
        <w:rPr>
          <w:rFonts w:ascii="仿宋" w:eastAsia="仿宋" w:hAnsi="仿宋" w:cs="仿宋" w:hint="eastAsia"/>
          <w:sz w:val="32"/>
          <w:szCs w:val="32"/>
        </w:rPr>
        <w:t>万元，其中因公出国（境）费</w:t>
      </w:r>
      <w:r w:rsidRPr="000B60F7">
        <w:rPr>
          <w:rFonts w:ascii="仿宋" w:eastAsia="仿宋" w:hAnsi="仿宋" w:cs="仿宋"/>
          <w:sz w:val="32"/>
          <w:szCs w:val="32"/>
        </w:rPr>
        <w:t>0</w:t>
      </w:r>
      <w:r w:rsidRPr="000B60F7">
        <w:rPr>
          <w:rFonts w:ascii="仿宋" w:eastAsia="仿宋" w:hAnsi="仿宋" w:cs="仿宋" w:hint="eastAsia"/>
          <w:sz w:val="32"/>
          <w:szCs w:val="32"/>
        </w:rPr>
        <w:t>万元；公务用车购置及运维费</w:t>
      </w:r>
      <w:r w:rsidRPr="000B60F7">
        <w:rPr>
          <w:rFonts w:ascii="仿宋" w:eastAsia="仿宋" w:hAnsi="仿宋" w:cs="仿宋"/>
          <w:sz w:val="32"/>
          <w:szCs w:val="32"/>
        </w:rPr>
        <w:t>7.5</w:t>
      </w:r>
      <w:r w:rsidRPr="000B60F7">
        <w:rPr>
          <w:rFonts w:ascii="仿宋" w:eastAsia="仿宋" w:hAnsi="仿宋" w:cs="仿宋" w:hint="eastAsia"/>
          <w:sz w:val="32"/>
          <w:szCs w:val="32"/>
        </w:rPr>
        <w:t>万元（其中：</w:t>
      </w:r>
      <w:r w:rsidRPr="006D6F71">
        <w:rPr>
          <w:rFonts w:ascii="仿宋" w:eastAsia="仿宋" w:hAnsi="仿宋" w:cs="仿宋" w:hint="eastAsia"/>
          <w:sz w:val="32"/>
          <w:szCs w:val="32"/>
        </w:rPr>
        <w:t>公务用车购置费为</w:t>
      </w:r>
      <w:r w:rsidRPr="006D6F71">
        <w:rPr>
          <w:rFonts w:ascii="仿宋" w:eastAsia="仿宋" w:hAnsi="仿宋" w:cs="仿宋"/>
          <w:sz w:val="32"/>
          <w:szCs w:val="32"/>
        </w:rPr>
        <w:t>0</w:t>
      </w:r>
      <w:r w:rsidRPr="006D6F71">
        <w:rPr>
          <w:rFonts w:ascii="仿宋" w:eastAsia="仿宋" w:hAnsi="仿宋" w:cs="仿宋" w:hint="eastAsia"/>
          <w:sz w:val="32"/>
          <w:szCs w:val="32"/>
        </w:rPr>
        <w:t>万元</w:t>
      </w:r>
      <w:r>
        <w:rPr>
          <w:rFonts w:ascii="仿宋" w:eastAsia="仿宋" w:hAnsi="仿宋" w:cs="仿宋"/>
          <w:sz w:val="32"/>
          <w:szCs w:val="32"/>
        </w:rPr>
        <w:t>,</w:t>
      </w:r>
      <w:r w:rsidRPr="000B60F7">
        <w:rPr>
          <w:rFonts w:ascii="仿宋" w:eastAsia="仿宋" w:hAnsi="仿宋" w:cs="仿宋" w:hint="eastAsia"/>
          <w:sz w:val="32"/>
          <w:szCs w:val="32"/>
        </w:rPr>
        <w:t>公务用车运行费</w:t>
      </w:r>
      <w:r w:rsidRPr="000B60F7">
        <w:rPr>
          <w:rFonts w:ascii="仿宋" w:eastAsia="仿宋" w:hAnsi="仿宋" w:cs="仿宋"/>
          <w:sz w:val="32"/>
          <w:szCs w:val="32"/>
        </w:rPr>
        <w:t>7.5</w:t>
      </w:r>
      <w:r w:rsidRPr="000B60F7">
        <w:rPr>
          <w:rFonts w:ascii="仿宋" w:eastAsia="仿宋" w:hAnsi="仿宋" w:cs="仿宋" w:hint="eastAsia"/>
          <w:sz w:val="32"/>
          <w:szCs w:val="32"/>
        </w:rPr>
        <w:t>万元</w:t>
      </w:r>
      <w:r w:rsidRPr="000B60F7">
        <w:rPr>
          <w:rFonts w:ascii="仿宋" w:eastAsia="仿宋" w:hAnsi="仿宋" w:cs="仿宋"/>
          <w:sz w:val="32"/>
          <w:szCs w:val="32"/>
        </w:rPr>
        <w:t>)</w:t>
      </w:r>
      <w:r w:rsidRPr="000B60F7">
        <w:rPr>
          <w:rFonts w:ascii="仿宋" w:eastAsia="仿宋" w:hAnsi="仿宋" w:cs="仿宋" w:hint="eastAsia"/>
          <w:sz w:val="32"/>
          <w:szCs w:val="32"/>
        </w:rPr>
        <w:t>；公务接待费</w:t>
      </w:r>
      <w:r w:rsidRPr="000B60F7">
        <w:rPr>
          <w:rFonts w:ascii="仿宋" w:eastAsia="仿宋" w:hAnsi="仿宋" w:cs="仿宋"/>
          <w:sz w:val="32"/>
          <w:szCs w:val="32"/>
        </w:rPr>
        <w:t>1.09</w:t>
      </w:r>
      <w:r w:rsidRPr="000B60F7">
        <w:rPr>
          <w:rFonts w:ascii="仿宋" w:eastAsia="仿宋" w:hAnsi="仿宋" w:cs="仿宋" w:hint="eastAsia"/>
          <w:sz w:val="32"/>
          <w:szCs w:val="32"/>
        </w:rPr>
        <w:t>万元，较</w:t>
      </w:r>
      <w:r>
        <w:rPr>
          <w:rFonts w:ascii="仿宋" w:eastAsia="仿宋" w:hAnsi="仿宋" w:cs="仿宋"/>
          <w:sz w:val="32"/>
          <w:szCs w:val="32"/>
        </w:rPr>
        <w:t>2016</w:t>
      </w:r>
      <w:r>
        <w:rPr>
          <w:rFonts w:ascii="仿宋" w:eastAsia="仿宋" w:hAnsi="仿宋" w:cs="仿宋" w:hint="eastAsia"/>
          <w:sz w:val="32"/>
          <w:szCs w:val="32"/>
        </w:rPr>
        <w:t>年</w:t>
      </w:r>
      <w:r w:rsidRPr="000B60F7">
        <w:rPr>
          <w:rFonts w:ascii="仿宋" w:eastAsia="仿宋" w:hAnsi="仿宋" w:cs="仿宋" w:hint="eastAsia"/>
          <w:sz w:val="32"/>
          <w:szCs w:val="32"/>
        </w:rPr>
        <w:t>预算增加</w:t>
      </w:r>
      <w:r>
        <w:rPr>
          <w:rFonts w:ascii="仿宋" w:eastAsia="仿宋" w:hAnsi="仿宋" w:cs="仿宋"/>
          <w:sz w:val="32"/>
          <w:szCs w:val="32"/>
        </w:rPr>
        <w:t>5</w:t>
      </w:r>
      <w:r w:rsidRPr="000B60F7">
        <w:rPr>
          <w:rFonts w:ascii="仿宋" w:eastAsia="仿宋" w:hAnsi="仿宋" w:cs="仿宋"/>
          <w:sz w:val="32"/>
          <w:szCs w:val="32"/>
        </w:rPr>
        <w:t>.04</w:t>
      </w:r>
      <w:r w:rsidRPr="000B60F7">
        <w:rPr>
          <w:rFonts w:ascii="仿宋" w:eastAsia="仿宋" w:hAnsi="仿宋" w:cs="仿宋" w:hint="eastAsia"/>
          <w:sz w:val="32"/>
          <w:szCs w:val="32"/>
        </w:rPr>
        <w:t>万元，</w:t>
      </w:r>
      <w:r w:rsidRPr="00A63A61">
        <w:rPr>
          <w:rFonts w:ascii="仿宋" w:eastAsia="仿宋" w:hAnsi="仿宋" w:cs="仿宋" w:hint="eastAsia"/>
          <w:sz w:val="32"/>
          <w:szCs w:val="32"/>
        </w:rPr>
        <w:t>主要原因是</w:t>
      </w:r>
      <w:r>
        <w:rPr>
          <w:rFonts w:ascii="仿宋" w:eastAsia="仿宋" w:hAnsi="仿宋" w:cs="仿宋" w:hint="eastAsia"/>
          <w:sz w:val="32"/>
          <w:szCs w:val="32"/>
        </w:rPr>
        <w:t>车辆编制增加，</w:t>
      </w:r>
      <w:r w:rsidRPr="00A63A61">
        <w:rPr>
          <w:rFonts w:ascii="仿宋" w:eastAsia="仿宋" w:hAnsi="仿宋" w:cs="仿宋" w:hint="eastAsia"/>
          <w:sz w:val="32"/>
          <w:szCs w:val="32"/>
        </w:rPr>
        <w:t>公务接待费计提</w:t>
      </w:r>
      <w:r>
        <w:rPr>
          <w:rFonts w:ascii="仿宋" w:eastAsia="仿宋" w:hAnsi="仿宋" w:cs="仿宋" w:hint="eastAsia"/>
          <w:sz w:val="32"/>
          <w:szCs w:val="32"/>
        </w:rPr>
        <w:t>基数增加。</w:t>
      </w:r>
    </w:p>
    <w:p w:rsidR="00F23548" w:rsidRPr="003236F4" w:rsidRDefault="00F23548" w:rsidP="003236F4">
      <w:pPr>
        <w:ind w:firstLine="640"/>
        <w:rPr>
          <w:rFonts w:ascii="黑体" w:eastAsia="黑体" w:hAnsi="黑体" w:cs="黑体"/>
          <w:sz w:val="32"/>
          <w:szCs w:val="32"/>
        </w:rPr>
      </w:pPr>
      <w:r w:rsidRPr="00075D5F">
        <w:rPr>
          <w:rFonts w:ascii="黑体" w:eastAsia="黑体" w:hAnsi="黑体" w:cs="黑体" w:hint="eastAsia"/>
          <w:sz w:val="32"/>
          <w:szCs w:val="32"/>
        </w:rPr>
        <w:t>五、绩效预算信息</w:t>
      </w:r>
    </w:p>
    <w:p w:rsidR="00F23548" w:rsidRPr="0032531E" w:rsidRDefault="00F23548" w:rsidP="00E80742">
      <w:pPr>
        <w:ind w:firstLineChars="200" w:firstLine="643"/>
        <w:jc w:val="left"/>
        <w:rPr>
          <w:rFonts w:ascii="楷体_GB2312" w:eastAsia="楷体_GB2312" w:hAnsi="楷体" w:cs="Times New Roman"/>
          <w:b/>
          <w:bCs/>
          <w:sz w:val="32"/>
          <w:szCs w:val="32"/>
        </w:rPr>
      </w:pPr>
      <w:bookmarkStart w:id="1" w:name="_Toc471398463"/>
      <w:r w:rsidRPr="0032531E">
        <w:rPr>
          <w:rFonts w:ascii="楷体_GB2312" w:eastAsia="楷体_GB2312" w:hAnsi="楷体" w:cs="楷体_GB2312" w:hint="eastAsia"/>
          <w:b/>
          <w:bCs/>
          <w:sz w:val="32"/>
          <w:szCs w:val="32"/>
        </w:rPr>
        <w:t>总体绩效目标：</w:t>
      </w:r>
    </w:p>
    <w:p w:rsidR="00F23548" w:rsidRPr="000B60F7" w:rsidRDefault="00F23548" w:rsidP="00727E1C">
      <w:pPr>
        <w:ind w:firstLineChars="200" w:firstLine="640"/>
        <w:rPr>
          <w:rFonts w:ascii="仿宋" w:eastAsia="仿宋" w:hAnsi="仿宋" w:cs="Times New Roman"/>
          <w:sz w:val="32"/>
          <w:szCs w:val="32"/>
        </w:rPr>
      </w:pPr>
      <w:r w:rsidRPr="000B60F7">
        <w:rPr>
          <w:rFonts w:ascii="仿宋" w:eastAsia="仿宋" w:hAnsi="仿宋" w:cs="仿宋"/>
          <w:sz w:val="32"/>
          <w:szCs w:val="32"/>
        </w:rPr>
        <w:t>2017</w:t>
      </w:r>
      <w:r w:rsidRPr="000B60F7">
        <w:rPr>
          <w:rFonts w:ascii="仿宋" w:eastAsia="仿宋" w:hAnsi="仿宋" w:cs="仿宋" w:hint="eastAsia"/>
          <w:sz w:val="32"/>
          <w:szCs w:val="32"/>
        </w:rPr>
        <w:t>年是实现全乡经济、社会发展的关键之年。为此，乡党委、政府认真谋划了新一年工作：</w:t>
      </w:r>
    </w:p>
    <w:p w:rsidR="00F23548" w:rsidRPr="000B60F7" w:rsidRDefault="00F23548" w:rsidP="00727E1C">
      <w:pPr>
        <w:ind w:firstLineChars="200" w:firstLine="640"/>
        <w:rPr>
          <w:rFonts w:ascii="仿宋" w:eastAsia="仿宋" w:hAnsi="仿宋" w:cs="Times New Roman"/>
          <w:sz w:val="32"/>
          <w:szCs w:val="32"/>
        </w:rPr>
      </w:pPr>
      <w:r w:rsidRPr="000B60F7">
        <w:rPr>
          <w:rFonts w:ascii="仿宋" w:eastAsia="仿宋" w:hAnsi="仿宋" w:cs="仿宋"/>
          <w:sz w:val="32"/>
          <w:szCs w:val="32"/>
        </w:rPr>
        <w:t>2017</w:t>
      </w:r>
      <w:r w:rsidRPr="000B60F7">
        <w:rPr>
          <w:rFonts w:ascii="仿宋" w:eastAsia="仿宋" w:hAnsi="仿宋" w:cs="仿宋" w:hint="eastAsia"/>
          <w:sz w:val="32"/>
          <w:szCs w:val="32"/>
        </w:rPr>
        <w:t>年工作指导思想是：深入学习贯彻十八大、十八届四中、五中、六中全会和习近平总书记系列重要讲话精神，主动适应政治经济社会发展新常态，以建设“经济强乡、富民强乡”为目标，突出“稳中求进、转型升级、保障民生”重点，全力做好项目建设、环境建设、民生建设、法治建设、美丽乡村建设五项工作，确保经济平稳健康发展，社会和谐稳定。</w:t>
      </w:r>
    </w:p>
    <w:p w:rsidR="00F23548" w:rsidRPr="0032531E" w:rsidRDefault="00F23548" w:rsidP="00E80742">
      <w:pPr>
        <w:ind w:firstLineChars="200" w:firstLine="643"/>
        <w:rPr>
          <w:rFonts w:ascii="楷体_GB2312" w:eastAsia="楷体_GB2312" w:hAnsi="楷体" w:cs="Times New Roman"/>
          <w:b/>
          <w:bCs/>
          <w:sz w:val="32"/>
          <w:szCs w:val="32"/>
        </w:rPr>
      </w:pPr>
      <w:r w:rsidRPr="0032531E">
        <w:rPr>
          <w:rFonts w:ascii="楷体_GB2312" w:eastAsia="楷体_GB2312" w:hAnsi="楷体" w:cs="楷体_GB2312" w:hint="eastAsia"/>
          <w:b/>
          <w:bCs/>
          <w:sz w:val="32"/>
          <w:szCs w:val="32"/>
        </w:rPr>
        <w:t>部门职责及工作活动绩效目标指标：</w:t>
      </w:r>
    </w:p>
    <w:p w:rsidR="00F23548" w:rsidRDefault="00F23548" w:rsidP="00AD4584">
      <w:pPr>
        <w:outlineLvl w:val="0"/>
        <w:rPr>
          <w:rFonts w:ascii="仿宋" w:eastAsia="仿宋" w:hAnsi="仿宋" w:cs="Times New Roman"/>
          <w:sz w:val="32"/>
          <w:szCs w:val="32"/>
        </w:rPr>
      </w:pPr>
      <w:bookmarkStart w:id="2" w:name="_Toc476901085"/>
      <w:bookmarkEnd w:id="1"/>
    </w:p>
    <w:p w:rsidR="00F23548" w:rsidRDefault="00F23548" w:rsidP="00AD4584">
      <w:pPr>
        <w:outlineLvl w:val="0"/>
        <w:rPr>
          <w:rFonts w:ascii="仿宋" w:eastAsia="仿宋" w:hAnsi="仿宋" w:cs="Times New Roman"/>
          <w:sz w:val="32"/>
          <w:szCs w:val="32"/>
        </w:rPr>
      </w:pPr>
    </w:p>
    <w:p w:rsidR="00F23548" w:rsidRPr="00AD4584" w:rsidRDefault="00F23548" w:rsidP="00AD4584">
      <w:pPr>
        <w:outlineLvl w:val="0"/>
        <w:rPr>
          <w:rFonts w:ascii="仿宋" w:eastAsia="仿宋" w:hAnsi="仿宋" w:cs="Times New Roman"/>
          <w:sz w:val="32"/>
          <w:szCs w:val="32"/>
        </w:rPr>
      </w:pPr>
    </w:p>
    <w:p w:rsidR="00F23548" w:rsidRPr="00B24BBD" w:rsidRDefault="00F23548" w:rsidP="00AB7356">
      <w:pPr>
        <w:jc w:val="center"/>
        <w:outlineLvl w:val="0"/>
        <w:rPr>
          <w:rFonts w:ascii="方正小标宋_GBK" w:eastAsia="方正小标宋_GBK" w:hAnsi="仿宋" w:cs="Times New Roman"/>
          <w:sz w:val="32"/>
          <w:szCs w:val="32"/>
        </w:rPr>
      </w:pPr>
      <w:r w:rsidRPr="00B24BBD">
        <w:rPr>
          <w:rFonts w:ascii="方正小标宋_GBK" w:eastAsia="方正小标宋_GBK" w:hAnsi="仿宋" w:cs="仿宋_GB2312" w:hint="eastAsia"/>
          <w:sz w:val="32"/>
          <w:szCs w:val="32"/>
        </w:rPr>
        <w:t>部门职责</w:t>
      </w:r>
      <w:r w:rsidRPr="00B24BBD">
        <w:rPr>
          <w:rFonts w:ascii="方正小标宋_GBK" w:eastAsia="方正小标宋_GBK" w:hAnsi="仿宋" w:cs="仿宋_GB2312"/>
          <w:sz w:val="32"/>
          <w:szCs w:val="32"/>
        </w:rPr>
        <w:t>-</w:t>
      </w:r>
      <w:r w:rsidRPr="00B24BBD">
        <w:rPr>
          <w:rFonts w:ascii="方正小标宋_GBK" w:eastAsia="方正小标宋_GBK" w:hAnsi="仿宋" w:cs="仿宋_GB2312" w:hint="eastAsia"/>
          <w:sz w:val="32"/>
          <w:szCs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F23548" w:rsidRPr="00B24BBD">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F23548" w:rsidRPr="00B24BBD" w:rsidRDefault="00F23548" w:rsidP="006F40AA">
            <w:pPr>
              <w:spacing w:line="300" w:lineRule="exact"/>
              <w:jc w:val="left"/>
              <w:rPr>
                <w:rFonts w:ascii="方正小标宋_GBK" w:eastAsia="方正小标宋_GBK" w:hAnsi="仿宋" w:cs="Times New Roman"/>
              </w:rPr>
            </w:pPr>
            <w:r w:rsidRPr="00B24BBD">
              <w:rPr>
                <w:rFonts w:ascii="方正小标宋_GBK" w:eastAsia="方正小标宋_GBK" w:hAnsi="仿宋" w:cs="仿宋"/>
              </w:rPr>
              <w:t>961</w:t>
            </w:r>
            <w:r w:rsidRPr="00B24BBD">
              <w:rPr>
                <w:rFonts w:ascii="方正小标宋_GBK" w:eastAsia="方正小标宋_GBK" w:hAnsi="仿宋" w:cs="仿宋" w:hint="eastAsia"/>
              </w:rPr>
              <w:t>霸州市东段乡</w:t>
            </w:r>
            <w:r>
              <w:rPr>
                <w:rFonts w:ascii="方正小标宋_GBK" w:eastAsia="方正小标宋_GBK" w:hAnsi="仿宋" w:cs="仿宋" w:hint="eastAsia"/>
              </w:rPr>
              <w:t>人民政府</w:t>
            </w:r>
          </w:p>
        </w:tc>
        <w:tc>
          <w:tcPr>
            <w:tcW w:w="2948" w:type="dxa"/>
            <w:gridSpan w:val="4"/>
            <w:tcBorders>
              <w:top w:val="single" w:sz="6" w:space="0" w:color="FFFFFF"/>
              <w:left w:val="single" w:sz="6" w:space="0" w:color="FFFFFF"/>
              <w:right w:val="single" w:sz="6" w:space="0" w:color="FFFFFF"/>
            </w:tcBorders>
            <w:vAlign w:val="center"/>
          </w:tcPr>
          <w:p w:rsidR="00F23548" w:rsidRPr="00B24BBD" w:rsidRDefault="00F23548" w:rsidP="006F40AA">
            <w:pPr>
              <w:spacing w:line="300" w:lineRule="exact"/>
              <w:jc w:val="right"/>
              <w:rPr>
                <w:rFonts w:ascii="方正小标宋_GBK" w:eastAsia="方正小标宋_GBK" w:hAnsi="仿宋" w:cs="Times New Roman"/>
              </w:rPr>
            </w:pPr>
            <w:r w:rsidRPr="00B24BBD">
              <w:rPr>
                <w:rFonts w:ascii="方正小标宋_GBK" w:eastAsia="方正小标宋_GBK" w:hAnsi="仿宋" w:cs="仿宋" w:hint="eastAsia"/>
              </w:rPr>
              <w:t>单位：万元</w:t>
            </w:r>
          </w:p>
        </w:tc>
      </w:tr>
      <w:tr w:rsidR="00F23548" w:rsidRPr="00415C39">
        <w:trPr>
          <w:trHeight w:val="227"/>
          <w:tblHeader/>
          <w:jc w:val="center"/>
        </w:trPr>
        <w:tc>
          <w:tcPr>
            <w:tcW w:w="2341" w:type="dxa"/>
            <w:vMerge w:val="restart"/>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职责活动</w:t>
            </w:r>
          </w:p>
        </w:tc>
        <w:tc>
          <w:tcPr>
            <w:tcW w:w="1276" w:type="dxa"/>
            <w:vMerge w:val="restart"/>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年度预算数</w:t>
            </w:r>
          </w:p>
        </w:tc>
        <w:tc>
          <w:tcPr>
            <w:tcW w:w="2976" w:type="dxa"/>
            <w:vMerge w:val="restart"/>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内容描述</w:t>
            </w:r>
          </w:p>
        </w:tc>
        <w:tc>
          <w:tcPr>
            <w:tcW w:w="2976" w:type="dxa"/>
            <w:vMerge w:val="restart"/>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绩效目标</w:t>
            </w:r>
          </w:p>
        </w:tc>
        <w:tc>
          <w:tcPr>
            <w:tcW w:w="1417" w:type="dxa"/>
            <w:vMerge w:val="restart"/>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绩效指标</w:t>
            </w:r>
          </w:p>
        </w:tc>
        <w:tc>
          <w:tcPr>
            <w:tcW w:w="2948" w:type="dxa"/>
            <w:gridSpan w:val="4"/>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评价标准</w:t>
            </w:r>
          </w:p>
        </w:tc>
      </w:tr>
      <w:tr w:rsidR="00F23548" w:rsidRPr="00415C39">
        <w:trPr>
          <w:trHeight w:val="227"/>
          <w:tblHeader/>
          <w:jc w:val="center"/>
        </w:trPr>
        <w:tc>
          <w:tcPr>
            <w:tcW w:w="2341" w:type="dxa"/>
            <w:vMerge/>
            <w:vAlign w:val="center"/>
          </w:tcPr>
          <w:p w:rsidR="00F23548" w:rsidRPr="00415C39" w:rsidRDefault="00F23548" w:rsidP="006F40AA">
            <w:pPr>
              <w:spacing w:line="300" w:lineRule="exact"/>
              <w:jc w:val="left"/>
              <w:outlineLvl w:val="0"/>
              <w:rPr>
                <w:rFonts w:ascii="仿宋" w:eastAsia="仿宋" w:hAnsi="仿宋" w:cs="Times New Roman"/>
              </w:rPr>
            </w:pPr>
          </w:p>
        </w:tc>
        <w:tc>
          <w:tcPr>
            <w:tcW w:w="1276" w:type="dxa"/>
            <w:vMerge/>
            <w:vAlign w:val="center"/>
          </w:tcPr>
          <w:p w:rsidR="00F23548" w:rsidRPr="00415C39" w:rsidRDefault="00F23548" w:rsidP="006F40AA">
            <w:pPr>
              <w:spacing w:line="300" w:lineRule="exact"/>
              <w:jc w:val="left"/>
              <w:outlineLvl w:val="0"/>
              <w:rPr>
                <w:rFonts w:ascii="仿宋" w:eastAsia="仿宋" w:hAnsi="仿宋" w:cs="Times New Roman"/>
              </w:rPr>
            </w:pPr>
          </w:p>
        </w:tc>
        <w:tc>
          <w:tcPr>
            <w:tcW w:w="2976" w:type="dxa"/>
            <w:vMerge/>
            <w:vAlign w:val="center"/>
          </w:tcPr>
          <w:p w:rsidR="00F23548" w:rsidRPr="00415C39" w:rsidRDefault="00F23548" w:rsidP="006F40AA">
            <w:pPr>
              <w:spacing w:line="300" w:lineRule="exact"/>
              <w:jc w:val="left"/>
              <w:outlineLvl w:val="0"/>
              <w:rPr>
                <w:rFonts w:ascii="仿宋" w:eastAsia="仿宋" w:hAnsi="仿宋" w:cs="Times New Roman"/>
              </w:rPr>
            </w:pPr>
          </w:p>
        </w:tc>
        <w:tc>
          <w:tcPr>
            <w:tcW w:w="2976" w:type="dxa"/>
            <w:vMerge/>
            <w:vAlign w:val="center"/>
          </w:tcPr>
          <w:p w:rsidR="00F23548" w:rsidRPr="00415C39" w:rsidRDefault="00F23548" w:rsidP="006F40AA">
            <w:pPr>
              <w:spacing w:line="300" w:lineRule="exact"/>
              <w:jc w:val="left"/>
              <w:outlineLvl w:val="0"/>
              <w:rPr>
                <w:rFonts w:ascii="仿宋" w:eastAsia="仿宋" w:hAnsi="仿宋" w:cs="Times New Roman"/>
              </w:rPr>
            </w:pPr>
          </w:p>
        </w:tc>
        <w:tc>
          <w:tcPr>
            <w:tcW w:w="1417" w:type="dxa"/>
            <w:vMerge/>
            <w:vAlign w:val="center"/>
          </w:tcPr>
          <w:p w:rsidR="00F23548" w:rsidRPr="00415C39" w:rsidRDefault="00F23548" w:rsidP="006F40AA">
            <w:pPr>
              <w:spacing w:line="300" w:lineRule="exact"/>
              <w:jc w:val="left"/>
              <w:outlineLvl w:val="0"/>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优</w:t>
            </w:r>
          </w:p>
        </w:tc>
        <w:tc>
          <w:tcPr>
            <w:tcW w:w="737" w:type="dxa"/>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良</w:t>
            </w:r>
          </w:p>
        </w:tc>
        <w:tc>
          <w:tcPr>
            <w:tcW w:w="737" w:type="dxa"/>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中</w:t>
            </w:r>
          </w:p>
        </w:tc>
        <w:tc>
          <w:tcPr>
            <w:tcW w:w="737" w:type="dxa"/>
            <w:vAlign w:val="center"/>
          </w:tcPr>
          <w:p w:rsidR="00F23548" w:rsidRPr="00415C39" w:rsidRDefault="00F23548" w:rsidP="006F40AA">
            <w:pPr>
              <w:spacing w:line="300" w:lineRule="exact"/>
              <w:jc w:val="center"/>
              <w:rPr>
                <w:rFonts w:ascii="仿宋" w:eastAsia="仿宋" w:hAnsi="仿宋" w:cs="Times New Roman"/>
                <w:b/>
                <w:bCs/>
              </w:rPr>
            </w:pPr>
            <w:r w:rsidRPr="00415C39">
              <w:rPr>
                <w:rFonts w:ascii="仿宋" w:eastAsia="仿宋" w:hAnsi="仿宋" w:cs="仿宋" w:hint="eastAsia"/>
                <w:b/>
                <w:bCs/>
              </w:rPr>
              <w:t>差</w:t>
            </w: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城镇建设管理</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8.00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负责市政公用设施建设、安全和应急管理；负责乡、乡村庄规划的编制和实施；负责农村住房建设、住房安全和危房改造；改善小城镇和村庄人居环境。</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加强管理，提高城市承载能力和宜居度。加强村镇建设，改善农村人居环境，实现城镇统筹发展。</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 xml:space="preserve">　　城市容貌环境综合整治</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8.00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负责城区市容环境治理、城建监察等各项工作，改善人居环境，大气污染治理。</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市容环境治理完成率</w:t>
            </w: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实际完成的市容环境治理工作量占全年任务量的比例</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95%</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国土资源执法与监察</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5.00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强化全乡国土资源执法监察工作</w:t>
            </w:r>
            <w:r w:rsidRPr="00415C39">
              <w:rPr>
                <w:rFonts w:ascii="仿宋" w:eastAsia="仿宋" w:hAnsi="仿宋" w:cs="仿宋"/>
              </w:rPr>
              <w:t>,</w:t>
            </w:r>
            <w:r w:rsidRPr="00415C39">
              <w:rPr>
                <w:rFonts w:ascii="仿宋" w:eastAsia="仿宋" w:hAnsi="仿宋" w:cs="仿宋" w:hint="eastAsia"/>
              </w:rPr>
              <w:t>提高国土资源执法能力。</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执法检查落实在日常，及时发现、制止违法行为，重大专项执法工作按量按质完成，维护群众合法权益。</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环保政务管理</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1.26</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负责环境保护系统综合业务管理和机关综合事务管理。</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加强环保保护管理工作。</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 xml:space="preserve">　　综合事务管理</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1.26</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加强排污费征收管理及环保专项资金使用；加强调查研究，提高管理意识及业务能力。</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各项综合事务管理工作完成率</w:t>
            </w: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综合事务工作任务完成情况</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95%</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p>
        </w:tc>
      </w:tr>
      <w:tr w:rsidR="00F23548" w:rsidRPr="00415C39">
        <w:trPr>
          <w:trHeight w:val="2441"/>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环境污染综合防治</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26.00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镇重点流域、区域、海域污染综合防治。</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加强大气、水、固体废弃物、重金属、机动车污染等重点污染治理工程的防治工作。加强固体废物管理和废弃电器电子产品拆解处理审核。推进重点污染治理工程开展，改善我乡环境质量。</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Merge w:val="restart"/>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 xml:space="preserve">　　水污染防治</w:t>
            </w:r>
          </w:p>
        </w:tc>
        <w:tc>
          <w:tcPr>
            <w:tcW w:w="1276" w:type="dxa"/>
            <w:vMerge w:val="restart"/>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6.00</w:t>
            </w:r>
          </w:p>
        </w:tc>
        <w:tc>
          <w:tcPr>
            <w:tcW w:w="2976" w:type="dxa"/>
            <w:vMerge w:val="restart"/>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vMerge w:val="restart"/>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重点防治水域水质达标率</w:t>
            </w: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水体污染防治方案编制完成情况</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80%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80%</w:t>
            </w:r>
          </w:p>
        </w:tc>
        <w:tc>
          <w:tcPr>
            <w:tcW w:w="737" w:type="dxa"/>
            <w:vAlign w:val="center"/>
          </w:tcPr>
          <w:p w:rsidR="00F23548" w:rsidRPr="00415C39" w:rsidRDefault="00F23548" w:rsidP="006F40AA">
            <w:pPr>
              <w:spacing w:line="300" w:lineRule="exact"/>
              <w:jc w:val="center"/>
              <w:rPr>
                <w:rFonts w:ascii="仿宋" w:eastAsia="仿宋" w:hAnsi="仿宋" w:cs="仿宋"/>
              </w:rPr>
            </w:pPr>
          </w:p>
        </w:tc>
      </w:tr>
      <w:tr w:rsidR="00F23548" w:rsidRPr="00415C39">
        <w:trPr>
          <w:trHeight w:val="227"/>
          <w:jc w:val="center"/>
        </w:trPr>
        <w:tc>
          <w:tcPr>
            <w:tcW w:w="2341" w:type="dxa"/>
            <w:vMerge/>
            <w:vAlign w:val="center"/>
          </w:tcPr>
          <w:p w:rsidR="00F23548" w:rsidRPr="00415C39" w:rsidRDefault="00F23548" w:rsidP="006F40AA">
            <w:pPr>
              <w:spacing w:line="300" w:lineRule="exact"/>
              <w:jc w:val="left"/>
              <w:rPr>
                <w:rFonts w:ascii="仿宋" w:eastAsia="仿宋" w:hAnsi="仿宋" w:cs="Times New Roman"/>
                <w:b/>
                <w:bCs/>
              </w:rPr>
            </w:pPr>
          </w:p>
        </w:tc>
        <w:tc>
          <w:tcPr>
            <w:tcW w:w="1276" w:type="dxa"/>
            <w:vMerge/>
            <w:vAlign w:val="center"/>
          </w:tcPr>
          <w:p w:rsidR="00F23548" w:rsidRPr="00415C39" w:rsidRDefault="00F23548" w:rsidP="006F40AA">
            <w:pPr>
              <w:spacing w:line="300" w:lineRule="exact"/>
              <w:jc w:val="left"/>
              <w:rPr>
                <w:rFonts w:ascii="仿宋" w:eastAsia="仿宋" w:hAnsi="仿宋" w:cs="Times New Roman"/>
              </w:rPr>
            </w:pPr>
          </w:p>
        </w:tc>
        <w:tc>
          <w:tcPr>
            <w:tcW w:w="2976" w:type="dxa"/>
            <w:vMerge/>
            <w:vAlign w:val="center"/>
          </w:tcPr>
          <w:p w:rsidR="00F23548" w:rsidRPr="00415C39" w:rsidRDefault="00F23548" w:rsidP="006F40AA">
            <w:pPr>
              <w:spacing w:line="300" w:lineRule="exact"/>
              <w:jc w:val="left"/>
              <w:rPr>
                <w:rFonts w:ascii="仿宋" w:eastAsia="仿宋" w:hAnsi="仿宋" w:cs="Times New Roman"/>
              </w:rPr>
            </w:pPr>
          </w:p>
        </w:tc>
        <w:tc>
          <w:tcPr>
            <w:tcW w:w="2976" w:type="dxa"/>
            <w:vMerge/>
            <w:vAlign w:val="center"/>
          </w:tcPr>
          <w:p w:rsidR="00F23548" w:rsidRPr="00415C39" w:rsidRDefault="00F23548" w:rsidP="006F40AA">
            <w:pPr>
              <w:spacing w:line="300" w:lineRule="exact"/>
              <w:jc w:val="left"/>
              <w:rPr>
                <w:rFonts w:ascii="仿宋" w:eastAsia="仿宋" w:hAnsi="仿宋" w:cs="Times New Roman"/>
              </w:rPr>
            </w:pP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重点防治水域水质达标情况</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95%</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 xml:space="preserve">　　重点污染治理工程</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20.00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加强对影响全县环境质量的重点污染物排放进行防治，引导促进全县环境保护污染减排工程建设，推动污染综合防治活动开展。</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重点污染治理工程完成率</w:t>
            </w: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重点污染治理工程完成情况</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95%</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水利科技支撑和公共服务</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7.00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组织指导全省水利事业建设的科技创新和技术示范推广，为水利事业科学发展提供公共支撑。</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研制并示范推广水利工程和管理技术，提高水利事业管理水平。</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税收征管</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8.00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组织全乡税收、社会保险费及所管基金（费、附加）收入工作，制定乡域地方税收中长期发展规划、年度收入计划并组织实施</w:t>
            </w:r>
            <w:r w:rsidRPr="00415C39">
              <w:rPr>
                <w:rFonts w:ascii="仿宋" w:eastAsia="仿宋" w:hAnsi="仿宋" w:cs="仿宋"/>
              </w:rPr>
              <w:t>;</w:t>
            </w:r>
            <w:r w:rsidRPr="00415C39">
              <w:rPr>
                <w:rFonts w:ascii="仿宋" w:eastAsia="仿宋" w:hAnsi="仿宋" w:cs="仿宋" w:hint="eastAsia"/>
              </w:rPr>
              <w:t>规划和组织实施纳税服务体系建设，对纳税人进行分类管理和专业化服务。</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组织税收、社会保险费及所管基金（费、附加）收入，实现年初工作目标。</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土地资源管理</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140.00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组织实施耕地与基本农田保护工作</w:t>
            </w:r>
            <w:r w:rsidRPr="00415C39">
              <w:rPr>
                <w:rFonts w:ascii="仿宋" w:eastAsia="仿宋" w:hAnsi="仿宋" w:cs="仿宋"/>
              </w:rPr>
              <w:t>,</w:t>
            </w:r>
            <w:r w:rsidRPr="00415C39">
              <w:rPr>
                <w:rFonts w:ascii="仿宋" w:eastAsia="仿宋" w:hAnsi="仿宋" w:cs="仿宋" w:hint="eastAsia"/>
              </w:rPr>
              <w:t>组织建设用地审批，做好地籍管理工作和土地利用管理工作。</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实现基本农田面积不减少，各行业合理用地需求得到保障，及时掌握全乡城镇土地变更信息，进一步提高土地节约集约利用水平。</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 xml:space="preserve">　　土地利用管理</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140.00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监测全乡地价和土地市场动态，管理和监督城镇建设用地供应、政府土地储备、土地开发和节约集约利用，组织实施城镇建设用地增减挂钩。</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城镇建设用地增减挂钩工作完成率</w:t>
            </w: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实际完成工作占计划工作任务的比例</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80%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70%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rPr>
              <w:t>&lt;70%</w:t>
            </w:r>
          </w:p>
        </w:tc>
        <w:tc>
          <w:tcPr>
            <w:tcW w:w="737" w:type="dxa"/>
            <w:vAlign w:val="center"/>
          </w:tcPr>
          <w:p w:rsidR="00F23548" w:rsidRPr="00415C39" w:rsidRDefault="00F23548" w:rsidP="006F40AA">
            <w:pPr>
              <w:spacing w:line="300" w:lineRule="exact"/>
              <w:jc w:val="center"/>
              <w:rPr>
                <w:rFonts w:ascii="仿宋" w:eastAsia="仿宋" w:hAnsi="仿宋" w:cs="仿宋"/>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信访问题处理</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11.00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负责正常信访、非访、突发性及群体性事件的办理；提供相关服务保障；协助上级信访局处理越级上访；信访事项督查、复查复核、听证；负责县委县政府交办的其他事项。</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畅通信访渠道，减少信访案件，维护社会和谐稳定。</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639"/>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 xml:space="preserve">　　处置非访、突发性及群体性事件</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11.00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协助公安机关维护重点区域的正常工作秩序；处置影响社会政治稳定的各类非访、突发性、群体性事件；负责组织协调、稳控劝返、服务保障我镇越级非访工作。承办乡联席办的日常工作。</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信访事项受理及时率</w:t>
            </w: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及时受理的信访事项数量占信访事项数量的比例</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75%</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70%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rPr>
              <w:t>&lt;71%</w:t>
            </w:r>
          </w:p>
        </w:tc>
        <w:tc>
          <w:tcPr>
            <w:tcW w:w="737" w:type="dxa"/>
            <w:vAlign w:val="center"/>
          </w:tcPr>
          <w:p w:rsidR="00F23548" w:rsidRPr="00415C39" w:rsidRDefault="00F23548" w:rsidP="006F40AA">
            <w:pPr>
              <w:spacing w:line="300" w:lineRule="exact"/>
              <w:jc w:val="center"/>
              <w:rPr>
                <w:rFonts w:ascii="仿宋" w:eastAsia="仿宋" w:hAnsi="仿宋" w:cs="仿宋"/>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指导推进农村改革</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50.00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全面深化农村重点领域、关键环节改革，加快推进农业农村体制机制创新，增强全省农村经济社会发展活力。</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全面深化农村重点领域、关键环节改革，加快推进农业农村体制机制创新，增强全省农村经济社会发展活力。使农业增效、农民增收、农村增活力。</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 xml:space="preserve">　　对村民委员会和村党支部补助</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50.00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对村民委员会和村党支部补助</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村民委员会和村党支部补助资金使用率</w:t>
            </w: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村民委员会和村党支部补助资金使用完成率</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80%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hint="eastAsia"/>
              </w:rPr>
              <w:t>≥</w:t>
            </w:r>
            <w:r w:rsidRPr="00415C39">
              <w:rPr>
                <w:rFonts w:ascii="仿宋" w:eastAsia="仿宋" w:hAnsi="仿宋" w:cs="仿宋"/>
              </w:rPr>
              <w:t>60%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rPr>
              <w:t>&lt;60%</w:t>
            </w:r>
          </w:p>
        </w:tc>
        <w:tc>
          <w:tcPr>
            <w:tcW w:w="737" w:type="dxa"/>
            <w:vAlign w:val="center"/>
          </w:tcPr>
          <w:p w:rsidR="00F23548" w:rsidRPr="00415C39" w:rsidRDefault="00F23548" w:rsidP="006F40AA">
            <w:pPr>
              <w:spacing w:line="300" w:lineRule="exact"/>
              <w:jc w:val="center"/>
              <w:rPr>
                <w:rFonts w:ascii="仿宋" w:eastAsia="仿宋" w:hAnsi="仿宋" w:cs="仿宋"/>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综合业务事务管理</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29.00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紧紧围绕乡政府中心工作，积极协调乡领导谋大事，解难题，不断提高参政水平，努力为领导提供服务层次和优质服务</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以服务领导和机关保障为目标，增强优质后勤管理水平，通过公车管理降低运行成本，为创建节约型机关打下良好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vAlign w:val="center"/>
          </w:tcPr>
          <w:p w:rsidR="00F23548" w:rsidRPr="00415C39" w:rsidRDefault="00F23548" w:rsidP="006F40AA">
            <w:pPr>
              <w:spacing w:line="300" w:lineRule="exact"/>
              <w:jc w:val="left"/>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c>
          <w:tcPr>
            <w:tcW w:w="737" w:type="dxa"/>
            <w:vAlign w:val="center"/>
          </w:tcPr>
          <w:p w:rsidR="00F23548" w:rsidRPr="00415C39" w:rsidRDefault="00F23548" w:rsidP="006F40AA">
            <w:pPr>
              <w:spacing w:line="300" w:lineRule="exact"/>
              <w:jc w:val="center"/>
              <w:rPr>
                <w:rFonts w:ascii="仿宋" w:eastAsia="仿宋" w:hAnsi="仿宋" w:cs="Times New Roman"/>
              </w:rPr>
            </w:pPr>
          </w:p>
        </w:tc>
      </w:tr>
      <w:tr w:rsidR="00F23548" w:rsidRPr="00415C39">
        <w:trPr>
          <w:trHeight w:val="227"/>
          <w:jc w:val="center"/>
        </w:trPr>
        <w:tc>
          <w:tcPr>
            <w:tcW w:w="2341" w:type="dxa"/>
            <w:vAlign w:val="center"/>
          </w:tcPr>
          <w:p w:rsidR="00F23548" w:rsidRPr="00415C39" w:rsidRDefault="00F23548" w:rsidP="006F40AA">
            <w:pPr>
              <w:spacing w:line="300" w:lineRule="exact"/>
              <w:jc w:val="left"/>
              <w:rPr>
                <w:rFonts w:ascii="仿宋" w:eastAsia="仿宋" w:hAnsi="仿宋" w:cs="Times New Roman"/>
                <w:b/>
                <w:bCs/>
              </w:rPr>
            </w:pPr>
            <w:r w:rsidRPr="00415C39">
              <w:rPr>
                <w:rFonts w:ascii="仿宋" w:eastAsia="仿宋" w:hAnsi="仿宋" w:cs="仿宋" w:hint="eastAsia"/>
                <w:b/>
                <w:bCs/>
              </w:rPr>
              <w:t xml:space="preserve">　　综合业务、事务管理</w:t>
            </w:r>
          </w:p>
        </w:tc>
        <w:tc>
          <w:tcPr>
            <w:tcW w:w="1276" w:type="dxa"/>
            <w:vAlign w:val="center"/>
          </w:tcPr>
          <w:p w:rsidR="00F23548" w:rsidRPr="00415C39" w:rsidRDefault="00F23548" w:rsidP="006F40AA">
            <w:pPr>
              <w:spacing w:line="300" w:lineRule="exact"/>
              <w:jc w:val="left"/>
              <w:rPr>
                <w:rFonts w:ascii="仿宋" w:eastAsia="仿宋" w:hAnsi="仿宋" w:cs="仿宋"/>
              </w:rPr>
            </w:pPr>
            <w:r w:rsidRPr="00415C39">
              <w:rPr>
                <w:rFonts w:ascii="仿宋" w:eastAsia="仿宋" w:hAnsi="仿宋" w:cs="仿宋"/>
              </w:rPr>
              <w:t>29.00</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协助乡政府领导组织起草或审核已乡政府、乡政府办公室名义发布的公文；办理乡政府各部门报送的文电；对乡政府部门间出现的争议问题提出处理意见；组织起草乡领导重要讲话及其他重要文稿；组织专题调研；承办乡领导交办的其他事项。</w:t>
            </w:r>
          </w:p>
        </w:tc>
        <w:tc>
          <w:tcPr>
            <w:tcW w:w="2976"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采取保障乡领导和机关工作办公环境的措施，提升了服务管理水平，保证了乡领导和机关工作的正常运作</w:t>
            </w:r>
          </w:p>
        </w:tc>
        <w:tc>
          <w:tcPr>
            <w:tcW w:w="1417" w:type="dxa"/>
            <w:vAlign w:val="center"/>
          </w:tcPr>
          <w:p w:rsidR="00F23548" w:rsidRPr="00415C39" w:rsidRDefault="00F23548" w:rsidP="006F40AA">
            <w:pPr>
              <w:spacing w:line="300" w:lineRule="exact"/>
              <w:jc w:val="left"/>
              <w:rPr>
                <w:rFonts w:ascii="仿宋" w:eastAsia="仿宋" w:hAnsi="仿宋" w:cs="Times New Roman"/>
              </w:rPr>
            </w:pPr>
            <w:r w:rsidRPr="00415C39">
              <w:rPr>
                <w:rFonts w:ascii="仿宋" w:eastAsia="仿宋" w:hAnsi="仿宋" w:cs="仿宋" w:hint="eastAsia"/>
              </w:rPr>
              <w:t>产出指标</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rPr>
              <w:t>100%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rPr>
              <w:t>95%</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rPr>
              <w:t>90%</w:t>
            </w:r>
          </w:p>
        </w:tc>
        <w:tc>
          <w:tcPr>
            <w:tcW w:w="737" w:type="dxa"/>
            <w:vAlign w:val="center"/>
          </w:tcPr>
          <w:p w:rsidR="00F23548" w:rsidRPr="00415C39" w:rsidRDefault="00F23548" w:rsidP="006F40AA">
            <w:pPr>
              <w:spacing w:line="300" w:lineRule="exact"/>
              <w:jc w:val="center"/>
              <w:rPr>
                <w:rFonts w:ascii="仿宋" w:eastAsia="仿宋" w:hAnsi="仿宋" w:cs="仿宋"/>
              </w:rPr>
            </w:pPr>
            <w:r w:rsidRPr="00415C39">
              <w:rPr>
                <w:rFonts w:ascii="仿宋" w:eastAsia="仿宋" w:hAnsi="仿宋" w:cs="仿宋"/>
              </w:rPr>
              <w:t>80%</w:t>
            </w:r>
          </w:p>
        </w:tc>
      </w:tr>
    </w:tbl>
    <w:p w:rsidR="00F23548" w:rsidRDefault="00F23548" w:rsidP="00631756">
      <w:pPr>
        <w:autoSpaceDE w:val="0"/>
        <w:autoSpaceDN w:val="0"/>
        <w:adjustRightInd w:val="0"/>
        <w:jc w:val="left"/>
        <w:rPr>
          <w:rFonts w:ascii="黑体" w:eastAsia="黑体" w:hAnsi="黑体" w:cs="Times New Roman"/>
          <w:sz w:val="32"/>
          <w:szCs w:val="32"/>
        </w:rPr>
      </w:pPr>
    </w:p>
    <w:p w:rsidR="00F23548" w:rsidRPr="003236F4" w:rsidRDefault="00F23548" w:rsidP="003236F4">
      <w:pPr>
        <w:ind w:firstLine="640"/>
        <w:rPr>
          <w:rFonts w:ascii="黑体" w:eastAsia="黑体" w:hAnsi="黑体" w:cs="黑体"/>
          <w:sz w:val="32"/>
          <w:szCs w:val="32"/>
        </w:rPr>
      </w:pPr>
      <w:r w:rsidRPr="00925753">
        <w:rPr>
          <w:rFonts w:ascii="黑体" w:eastAsia="黑体" w:hAnsi="黑体" w:cs="黑体" w:hint="eastAsia"/>
          <w:sz w:val="32"/>
          <w:szCs w:val="32"/>
        </w:rPr>
        <w:t>六、政府采购预算情况</w:t>
      </w:r>
    </w:p>
    <w:p w:rsidR="00F23548" w:rsidRPr="000B60F7" w:rsidRDefault="00F23548" w:rsidP="00973104">
      <w:pPr>
        <w:outlineLvl w:val="0"/>
        <w:rPr>
          <w:rFonts w:ascii="仿宋" w:eastAsia="仿宋" w:hAnsi="仿宋" w:cs="Times New Roman"/>
          <w:sz w:val="32"/>
          <w:szCs w:val="32"/>
        </w:rPr>
      </w:pPr>
      <w:bookmarkStart w:id="3" w:name="_Toc471398468"/>
      <w:r w:rsidRPr="00973104">
        <w:rPr>
          <w:rFonts w:ascii="Times New Roman" w:eastAsia="方正仿宋_GBK" w:hAnsi="Times New Roman" w:cs="Times New Roman"/>
          <w:sz w:val="32"/>
          <w:szCs w:val="32"/>
        </w:rPr>
        <w:t xml:space="preserve">   </w:t>
      </w:r>
      <w:r w:rsidRPr="000B60F7">
        <w:rPr>
          <w:rFonts w:ascii="仿宋" w:eastAsia="仿宋" w:hAnsi="仿宋" w:cs="仿宋"/>
          <w:sz w:val="32"/>
          <w:szCs w:val="32"/>
        </w:rPr>
        <w:t xml:space="preserve"> 2017</w:t>
      </w:r>
      <w:r w:rsidRPr="000B60F7">
        <w:rPr>
          <w:rFonts w:ascii="仿宋" w:eastAsia="仿宋" w:hAnsi="仿宋" w:cs="仿宋" w:hint="eastAsia"/>
          <w:sz w:val="32"/>
          <w:szCs w:val="32"/>
        </w:rPr>
        <w:t>年，我部门未安排政府采购预算。</w:t>
      </w:r>
    </w:p>
    <w:bookmarkEnd w:id="3"/>
    <w:p w:rsidR="00F23548" w:rsidRPr="003236F4" w:rsidRDefault="00F23548" w:rsidP="003236F4">
      <w:pPr>
        <w:ind w:firstLine="640"/>
        <w:rPr>
          <w:rFonts w:ascii="黑体" w:eastAsia="黑体" w:hAnsi="黑体" w:cs="黑体"/>
          <w:sz w:val="32"/>
          <w:szCs w:val="32"/>
        </w:rPr>
      </w:pPr>
      <w:r w:rsidRPr="001245BB">
        <w:rPr>
          <w:rFonts w:ascii="黑体" w:eastAsia="黑体" w:hAnsi="黑体" w:cs="黑体" w:hint="eastAsia"/>
          <w:sz w:val="32"/>
          <w:szCs w:val="32"/>
        </w:rPr>
        <w:t>七、国有资产信息</w:t>
      </w:r>
    </w:p>
    <w:p w:rsidR="00F23548" w:rsidRDefault="00F23548" w:rsidP="008B568F">
      <w:pPr>
        <w:spacing w:line="560" w:lineRule="exact"/>
        <w:ind w:firstLine="640"/>
        <w:rPr>
          <w:rFonts w:ascii="仿宋_GB2312" w:eastAsia="仿宋_GB2312" w:hAnsi="黑体" w:cs="仿宋_GB2312"/>
          <w:sz w:val="32"/>
          <w:szCs w:val="32"/>
        </w:rPr>
      </w:pPr>
      <w:r>
        <w:rPr>
          <w:rFonts w:ascii="仿宋" w:eastAsia="仿宋" w:hAnsi="仿宋" w:cs="仿宋" w:hint="eastAsia"/>
          <w:kern w:val="0"/>
          <w:sz w:val="32"/>
          <w:szCs w:val="32"/>
        </w:rPr>
        <w:t>霸州市东段乡人民政府</w:t>
      </w:r>
      <w:r w:rsidRPr="006D6F71">
        <w:rPr>
          <w:rFonts w:ascii="仿宋" w:eastAsia="仿宋" w:hAnsi="仿宋" w:cs="仿宋" w:hint="eastAsia"/>
          <w:sz w:val="32"/>
          <w:szCs w:val="32"/>
        </w:rPr>
        <w:t>（含所属单位）</w:t>
      </w:r>
      <w:r w:rsidRPr="000B60F7">
        <w:rPr>
          <w:rFonts w:ascii="仿宋" w:eastAsia="仿宋" w:hAnsi="仿宋" w:cs="仿宋" w:hint="eastAsia"/>
          <w:kern w:val="0"/>
          <w:sz w:val="32"/>
          <w:szCs w:val="32"/>
        </w:rPr>
        <w:t>上年末固定资产金额为</w:t>
      </w:r>
      <w:r>
        <w:rPr>
          <w:rFonts w:ascii="仿宋" w:eastAsia="仿宋" w:hAnsi="仿宋" w:cs="仿宋"/>
          <w:kern w:val="0"/>
          <w:sz w:val="32"/>
          <w:szCs w:val="32"/>
        </w:rPr>
        <w:t>127.4</w:t>
      </w:r>
      <w:r w:rsidRPr="000B60F7">
        <w:rPr>
          <w:rFonts w:ascii="仿宋" w:eastAsia="仿宋" w:hAnsi="仿宋" w:cs="仿宋" w:hint="eastAsia"/>
          <w:kern w:val="0"/>
          <w:sz w:val="32"/>
          <w:szCs w:val="32"/>
        </w:rPr>
        <w:t>万元，</w:t>
      </w:r>
      <w:r w:rsidRPr="009A3403">
        <w:rPr>
          <w:rFonts w:ascii="仿宋_GB2312" w:eastAsia="仿宋_GB2312" w:hAnsi="黑体" w:cs="仿宋_GB2312" w:hint="eastAsia"/>
          <w:sz w:val="32"/>
          <w:szCs w:val="32"/>
        </w:rPr>
        <w:t>本年度无拟购置固定资产。</w:t>
      </w:r>
      <w:r w:rsidRPr="00D27A25">
        <w:rPr>
          <w:rFonts w:ascii="仿宋_GB2312" w:eastAsia="仿宋_GB2312" w:hAnsi="黑体" w:cs="仿宋_GB2312" w:hint="eastAsia"/>
          <w:sz w:val="32"/>
          <w:szCs w:val="32"/>
        </w:rPr>
        <w:t>详见下表。</w:t>
      </w:r>
    </w:p>
    <w:tbl>
      <w:tblPr>
        <w:tblW w:w="13482" w:type="dxa"/>
        <w:jc w:val="center"/>
        <w:tblLook w:val="00A0"/>
      </w:tblPr>
      <w:tblGrid>
        <w:gridCol w:w="5224"/>
        <w:gridCol w:w="3155"/>
        <w:gridCol w:w="5103"/>
      </w:tblGrid>
      <w:tr w:rsidR="00F23548" w:rsidRPr="00E11BA4" w:rsidTr="00D51CC4">
        <w:trPr>
          <w:trHeight w:val="705"/>
          <w:jc w:val="center"/>
        </w:trPr>
        <w:tc>
          <w:tcPr>
            <w:tcW w:w="13482" w:type="dxa"/>
            <w:gridSpan w:val="3"/>
            <w:tcBorders>
              <w:top w:val="nil"/>
              <w:left w:val="nil"/>
              <w:bottom w:val="nil"/>
              <w:right w:val="nil"/>
            </w:tcBorders>
            <w:noWrap/>
            <w:vAlign w:val="center"/>
          </w:tcPr>
          <w:p w:rsidR="00F23548" w:rsidRPr="00296113" w:rsidRDefault="00F23548" w:rsidP="00296113">
            <w:pPr>
              <w:widowControl/>
              <w:jc w:val="center"/>
              <w:rPr>
                <w:rFonts w:ascii="宋体" w:cs="Times New Roman"/>
                <w:b/>
                <w:bCs/>
                <w:kern w:val="0"/>
                <w:sz w:val="32"/>
                <w:szCs w:val="32"/>
              </w:rPr>
            </w:pPr>
            <w:r w:rsidRPr="004017DE">
              <w:rPr>
                <w:rFonts w:ascii="宋体" w:hAnsi="宋体" w:cs="宋体" w:hint="eastAsia"/>
                <w:b/>
                <w:bCs/>
                <w:kern w:val="0"/>
                <w:sz w:val="32"/>
                <w:szCs w:val="32"/>
              </w:rPr>
              <w:t>霸州市东段乡人民政府固</w:t>
            </w:r>
            <w:r w:rsidRPr="00296113">
              <w:rPr>
                <w:rFonts w:ascii="宋体" w:hAnsi="宋体" w:cs="宋体" w:hint="eastAsia"/>
                <w:b/>
                <w:bCs/>
                <w:kern w:val="0"/>
                <w:sz w:val="32"/>
                <w:szCs w:val="32"/>
              </w:rPr>
              <w:t>定资产占用情况表</w:t>
            </w:r>
          </w:p>
        </w:tc>
      </w:tr>
      <w:tr w:rsidR="00F23548" w:rsidRPr="008850E0" w:rsidTr="00D51CC4">
        <w:trPr>
          <w:trHeight w:val="510"/>
          <w:jc w:val="center"/>
        </w:trPr>
        <w:tc>
          <w:tcPr>
            <w:tcW w:w="8379" w:type="dxa"/>
            <w:gridSpan w:val="2"/>
            <w:tcBorders>
              <w:top w:val="nil"/>
              <w:left w:val="nil"/>
              <w:bottom w:val="nil"/>
              <w:right w:val="nil"/>
            </w:tcBorders>
            <w:noWrap/>
            <w:vAlign w:val="center"/>
          </w:tcPr>
          <w:p w:rsidR="00F23548" w:rsidRPr="008850E0" w:rsidRDefault="00F23548" w:rsidP="002645FB">
            <w:pPr>
              <w:widowControl/>
              <w:jc w:val="left"/>
              <w:rPr>
                <w:rFonts w:ascii="方正小标宋_GBK" w:eastAsia="方正小标宋_GBK" w:cs="Times New Roman"/>
                <w:kern w:val="0"/>
                <w:sz w:val="22"/>
              </w:rPr>
            </w:pPr>
            <w:r w:rsidRPr="008850E0">
              <w:rPr>
                <w:rFonts w:ascii="方正小标宋_GBK" w:eastAsia="方正小标宋_GBK" w:hAnsi="宋体" w:cs="宋体" w:hint="eastAsia"/>
                <w:kern w:val="0"/>
                <w:sz w:val="22"/>
                <w:szCs w:val="22"/>
              </w:rPr>
              <w:t>编制部门：</w:t>
            </w:r>
            <w:r>
              <w:rPr>
                <w:rFonts w:ascii="方正小标宋_GBK" w:eastAsia="方正小标宋_GBK" w:hAnsi="宋体" w:cs="宋体"/>
                <w:kern w:val="0"/>
                <w:sz w:val="22"/>
                <w:szCs w:val="22"/>
              </w:rPr>
              <w:t>961</w:t>
            </w:r>
            <w:r w:rsidRPr="008850E0">
              <w:rPr>
                <w:rFonts w:ascii="方正小标宋_GBK" w:eastAsia="方正小标宋_GBK" w:hAnsi="宋体" w:cs="宋体" w:hint="eastAsia"/>
                <w:kern w:val="0"/>
                <w:sz w:val="22"/>
                <w:szCs w:val="22"/>
              </w:rPr>
              <w:t>霸州市东段乡人民政府</w:t>
            </w:r>
          </w:p>
        </w:tc>
        <w:tc>
          <w:tcPr>
            <w:tcW w:w="5103" w:type="dxa"/>
            <w:tcBorders>
              <w:top w:val="nil"/>
              <w:left w:val="nil"/>
              <w:bottom w:val="nil"/>
              <w:right w:val="nil"/>
            </w:tcBorders>
            <w:noWrap/>
            <w:vAlign w:val="center"/>
          </w:tcPr>
          <w:p w:rsidR="00F23548" w:rsidRPr="008850E0" w:rsidRDefault="00F23548" w:rsidP="00296113">
            <w:pPr>
              <w:widowControl/>
              <w:jc w:val="left"/>
              <w:rPr>
                <w:rFonts w:ascii="方正小标宋_GBK" w:eastAsia="方正小标宋_GBK" w:cs="Times New Roman"/>
                <w:kern w:val="0"/>
                <w:sz w:val="22"/>
              </w:rPr>
            </w:pPr>
            <w:r w:rsidRPr="008850E0">
              <w:rPr>
                <w:rFonts w:ascii="方正小标宋_GBK" w:eastAsia="方正小标宋_GBK" w:hAnsi="宋体" w:cs="宋体" w:hint="eastAsia"/>
                <w:kern w:val="0"/>
                <w:sz w:val="22"/>
                <w:szCs w:val="22"/>
              </w:rPr>
              <w:t>截止时间：</w:t>
            </w:r>
            <w:r w:rsidRPr="008850E0">
              <w:rPr>
                <w:rFonts w:ascii="方正小标宋_GBK" w:eastAsia="方正小标宋_GBK" w:hAnsi="宋体" w:cs="宋体"/>
                <w:kern w:val="0"/>
                <w:sz w:val="22"/>
                <w:szCs w:val="22"/>
              </w:rPr>
              <w:t>2016</w:t>
            </w:r>
            <w:r w:rsidRPr="008850E0">
              <w:rPr>
                <w:rFonts w:ascii="方正小标宋_GBK" w:eastAsia="方正小标宋_GBK" w:hAnsi="宋体" w:cs="宋体" w:hint="eastAsia"/>
                <w:kern w:val="0"/>
                <w:sz w:val="22"/>
                <w:szCs w:val="22"/>
              </w:rPr>
              <w:t>年</w:t>
            </w:r>
            <w:r w:rsidRPr="008850E0">
              <w:rPr>
                <w:rFonts w:ascii="方正小标宋_GBK" w:eastAsia="方正小标宋_GBK" w:hAnsi="宋体" w:cs="宋体"/>
                <w:kern w:val="0"/>
                <w:sz w:val="22"/>
                <w:szCs w:val="22"/>
              </w:rPr>
              <w:t>12</w:t>
            </w:r>
            <w:r w:rsidRPr="008850E0">
              <w:rPr>
                <w:rFonts w:ascii="方正小标宋_GBK" w:eastAsia="方正小标宋_GBK" w:hAnsi="宋体" w:cs="宋体" w:hint="eastAsia"/>
                <w:kern w:val="0"/>
                <w:sz w:val="22"/>
                <w:szCs w:val="22"/>
              </w:rPr>
              <w:t>月</w:t>
            </w:r>
            <w:r w:rsidRPr="008850E0">
              <w:rPr>
                <w:rFonts w:ascii="方正小标宋_GBK" w:eastAsia="方正小标宋_GBK" w:hAnsi="宋体" w:cs="宋体"/>
                <w:kern w:val="0"/>
                <w:sz w:val="22"/>
                <w:szCs w:val="22"/>
              </w:rPr>
              <w:t>31</w:t>
            </w:r>
            <w:r w:rsidRPr="008850E0">
              <w:rPr>
                <w:rFonts w:ascii="方正小标宋_GBK" w:eastAsia="方正小标宋_GBK" w:hAnsi="宋体" w:cs="宋体" w:hint="eastAsia"/>
                <w:kern w:val="0"/>
                <w:sz w:val="22"/>
                <w:szCs w:val="22"/>
              </w:rPr>
              <w:t>日</w:t>
            </w:r>
            <w:r w:rsidRPr="008850E0">
              <w:rPr>
                <w:rFonts w:ascii="方正小标宋_GBK" w:eastAsia="方正小标宋_GBK" w:hAnsi="宋体" w:cs="宋体"/>
                <w:kern w:val="0"/>
                <w:sz w:val="22"/>
                <w:szCs w:val="22"/>
              </w:rPr>
              <w:t xml:space="preserve">  </w:t>
            </w:r>
          </w:p>
        </w:tc>
      </w:tr>
      <w:tr w:rsidR="00F23548" w:rsidRPr="00E11BA4" w:rsidTr="00D51CC4">
        <w:trPr>
          <w:trHeight w:val="645"/>
          <w:jc w:val="center"/>
        </w:trPr>
        <w:tc>
          <w:tcPr>
            <w:tcW w:w="5224" w:type="dxa"/>
            <w:tcBorders>
              <w:top w:val="single" w:sz="4" w:space="0" w:color="auto"/>
              <w:left w:val="single" w:sz="4" w:space="0" w:color="auto"/>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b/>
                <w:bCs/>
                <w:kern w:val="0"/>
                <w:sz w:val="22"/>
              </w:rPr>
            </w:pPr>
            <w:r w:rsidRPr="00296113">
              <w:rPr>
                <w:rFonts w:ascii="宋体" w:hAnsi="宋体" w:cs="宋体" w:hint="eastAsia"/>
                <w:b/>
                <w:bCs/>
                <w:kern w:val="0"/>
                <w:sz w:val="22"/>
                <w:szCs w:val="22"/>
              </w:rPr>
              <w:t>项</w:t>
            </w:r>
            <w:r w:rsidRPr="00296113">
              <w:rPr>
                <w:rFonts w:ascii="宋体" w:hAnsi="宋体" w:cs="宋体"/>
                <w:b/>
                <w:bCs/>
                <w:kern w:val="0"/>
                <w:sz w:val="22"/>
                <w:szCs w:val="22"/>
              </w:rPr>
              <w:t xml:space="preserve">   </w:t>
            </w:r>
            <w:r w:rsidRPr="00296113">
              <w:rPr>
                <w:rFonts w:ascii="宋体" w:hAnsi="宋体" w:cs="宋体" w:hint="eastAsia"/>
                <w:b/>
                <w:bCs/>
                <w:kern w:val="0"/>
                <w:sz w:val="22"/>
                <w:szCs w:val="22"/>
              </w:rPr>
              <w:t>目</w:t>
            </w:r>
          </w:p>
        </w:tc>
        <w:tc>
          <w:tcPr>
            <w:tcW w:w="3155" w:type="dxa"/>
            <w:tcBorders>
              <w:top w:val="single" w:sz="4" w:space="0" w:color="auto"/>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b/>
                <w:bCs/>
                <w:kern w:val="0"/>
                <w:sz w:val="22"/>
              </w:rPr>
            </w:pPr>
            <w:r w:rsidRPr="00296113">
              <w:rPr>
                <w:rFonts w:ascii="宋体" w:hAnsi="宋体" w:cs="宋体" w:hint="eastAsia"/>
                <w:b/>
                <w:bCs/>
                <w:kern w:val="0"/>
                <w:sz w:val="22"/>
                <w:szCs w:val="22"/>
              </w:rPr>
              <w:t>数量</w:t>
            </w:r>
          </w:p>
        </w:tc>
        <w:tc>
          <w:tcPr>
            <w:tcW w:w="5103" w:type="dxa"/>
            <w:tcBorders>
              <w:top w:val="single" w:sz="4" w:space="0" w:color="auto"/>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b/>
                <w:bCs/>
                <w:kern w:val="0"/>
                <w:sz w:val="22"/>
              </w:rPr>
            </w:pPr>
            <w:r w:rsidRPr="00296113">
              <w:rPr>
                <w:rFonts w:ascii="宋体" w:hAnsi="宋体" w:cs="宋体" w:hint="eastAsia"/>
                <w:b/>
                <w:bCs/>
                <w:kern w:val="0"/>
                <w:sz w:val="22"/>
                <w:szCs w:val="22"/>
              </w:rPr>
              <w:t>价值（金额单位：万元）</w:t>
            </w:r>
          </w:p>
        </w:tc>
      </w:tr>
      <w:tr w:rsidR="00F23548" w:rsidRPr="00E11BA4" w:rsidTr="00D51CC4">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sidRPr="00296113">
              <w:rPr>
                <w:rFonts w:ascii="宋体" w:hAnsi="宋体" w:cs="宋体" w:hint="eastAsia"/>
                <w:kern w:val="0"/>
                <w:sz w:val="22"/>
                <w:szCs w:val="22"/>
              </w:rPr>
              <w:t>资产总额</w:t>
            </w:r>
          </w:p>
        </w:tc>
        <w:tc>
          <w:tcPr>
            <w:tcW w:w="3155"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sidRPr="00296113">
              <w:rPr>
                <w:rFonts w:ascii="宋体" w:hAnsi="宋体" w:cs="宋体"/>
                <w:kern w:val="0"/>
                <w:sz w:val="22"/>
                <w:szCs w:val="22"/>
              </w:rPr>
              <w:t>——</w:t>
            </w:r>
          </w:p>
        </w:tc>
        <w:tc>
          <w:tcPr>
            <w:tcW w:w="5103"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Pr>
                <w:rFonts w:ascii="宋体" w:hAnsi="宋体" w:cs="宋体"/>
                <w:kern w:val="0"/>
                <w:sz w:val="22"/>
                <w:szCs w:val="22"/>
              </w:rPr>
              <w:t>127.4</w:t>
            </w:r>
          </w:p>
        </w:tc>
      </w:tr>
      <w:tr w:rsidR="00F23548" w:rsidRPr="00E11BA4" w:rsidTr="00D51CC4">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F23548" w:rsidRPr="00296113" w:rsidRDefault="00F23548" w:rsidP="00296113">
            <w:pPr>
              <w:widowControl/>
              <w:jc w:val="left"/>
              <w:rPr>
                <w:rFonts w:ascii="宋体" w:cs="Times New Roman"/>
                <w:kern w:val="0"/>
                <w:sz w:val="22"/>
              </w:rPr>
            </w:pPr>
            <w:r w:rsidRPr="00296113">
              <w:rPr>
                <w:rFonts w:ascii="宋体" w:hAnsi="宋体" w:cs="宋体"/>
                <w:kern w:val="0"/>
                <w:sz w:val="22"/>
                <w:szCs w:val="22"/>
              </w:rPr>
              <w:t>1</w:t>
            </w:r>
            <w:r w:rsidRPr="00296113">
              <w:rPr>
                <w:rFonts w:ascii="宋体" w:hAnsi="宋体" w:cs="宋体" w:hint="eastAsia"/>
                <w:kern w:val="0"/>
                <w:sz w:val="22"/>
                <w:szCs w:val="22"/>
              </w:rPr>
              <w:t>、房屋（平方米）</w:t>
            </w:r>
          </w:p>
        </w:tc>
        <w:tc>
          <w:tcPr>
            <w:tcW w:w="3155"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Pr>
                <w:rFonts w:ascii="宋体" w:hAnsi="宋体" w:cs="宋体"/>
                <w:kern w:val="0"/>
                <w:sz w:val="22"/>
                <w:szCs w:val="22"/>
              </w:rPr>
              <w:t>15000</w:t>
            </w:r>
          </w:p>
        </w:tc>
        <w:tc>
          <w:tcPr>
            <w:tcW w:w="5103"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Pr>
                <w:rFonts w:ascii="宋体" w:hAnsi="宋体" w:cs="宋体"/>
                <w:kern w:val="0"/>
                <w:sz w:val="22"/>
                <w:szCs w:val="22"/>
              </w:rPr>
              <w:t>110.9</w:t>
            </w:r>
          </w:p>
        </w:tc>
      </w:tr>
      <w:tr w:rsidR="00F23548" w:rsidRPr="00E11BA4" w:rsidTr="00D51CC4">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F23548" w:rsidRPr="00296113" w:rsidRDefault="00F23548" w:rsidP="00296113">
            <w:pPr>
              <w:widowControl/>
              <w:jc w:val="left"/>
              <w:rPr>
                <w:rFonts w:ascii="宋体" w:cs="Times New Roman"/>
                <w:kern w:val="0"/>
                <w:sz w:val="22"/>
              </w:rPr>
            </w:pPr>
            <w:r w:rsidRPr="00296113">
              <w:rPr>
                <w:rFonts w:ascii="宋体" w:hAnsi="宋体" w:cs="宋体"/>
                <w:kern w:val="0"/>
                <w:sz w:val="22"/>
                <w:szCs w:val="22"/>
              </w:rPr>
              <w:t xml:space="preserve">   </w:t>
            </w:r>
            <w:r w:rsidRPr="00296113">
              <w:rPr>
                <w:rFonts w:ascii="宋体" w:hAnsi="宋体" w:cs="宋体" w:hint="eastAsia"/>
                <w:kern w:val="0"/>
                <w:sz w:val="22"/>
                <w:szCs w:val="22"/>
              </w:rPr>
              <w:t>其中：办公用房（平方米）</w:t>
            </w:r>
          </w:p>
        </w:tc>
        <w:tc>
          <w:tcPr>
            <w:tcW w:w="3155"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Pr>
                <w:rFonts w:ascii="宋体" w:hAnsi="宋体" w:cs="宋体"/>
                <w:kern w:val="0"/>
                <w:sz w:val="22"/>
                <w:szCs w:val="22"/>
              </w:rPr>
              <w:t>10000</w:t>
            </w:r>
          </w:p>
        </w:tc>
        <w:tc>
          <w:tcPr>
            <w:tcW w:w="5103"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Pr>
                <w:rFonts w:ascii="宋体" w:hAnsi="宋体" w:cs="宋体"/>
                <w:kern w:val="0"/>
                <w:sz w:val="22"/>
                <w:szCs w:val="22"/>
              </w:rPr>
              <w:t>71.1</w:t>
            </w:r>
          </w:p>
        </w:tc>
      </w:tr>
      <w:tr w:rsidR="00F23548" w:rsidRPr="00E11BA4" w:rsidTr="00D51CC4">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F23548" w:rsidRPr="00296113" w:rsidRDefault="00F23548" w:rsidP="00296113">
            <w:pPr>
              <w:widowControl/>
              <w:jc w:val="left"/>
              <w:rPr>
                <w:rFonts w:ascii="宋体" w:cs="Times New Roman"/>
                <w:kern w:val="0"/>
                <w:sz w:val="22"/>
              </w:rPr>
            </w:pPr>
            <w:r w:rsidRPr="00296113">
              <w:rPr>
                <w:rFonts w:ascii="宋体" w:hAnsi="宋体" w:cs="宋体"/>
                <w:kern w:val="0"/>
                <w:sz w:val="22"/>
                <w:szCs w:val="22"/>
              </w:rPr>
              <w:t>2</w:t>
            </w:r>
            <w:r w:rsidRPr="00296113">
              <w:rPr>
                <w:rFonts w:ascii="宋体" w:hAnsi="宋体" w:cs="宋体" w:hint="eastAsia"/>
                <w:kern w:val="0"/>
                <w:sz w:val="22"/>
                <w:szCs w:val="22"/>
              </w:rPr>
              <w:t>、车辆（台、辆）</w:t>
            </w:r>
          </w:p>
        </w:tc>
        <w:tc>
          <w:tcPr>
            <w:tcW w:w="3155"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Pr>
                <w:rFonts w:ascii="宋体" w:hAnsi="宋体" w:cs="宋体"/>
                <w:kern w:val="0"/>
                <w:sz w:val="22"/>
                <w:szCs w:val="22"/>
              </w:rPr>
              <w:t>1</w:t>
            </w:r>
          </w:p>
        </w:tc>
        <w:tc>
          <w:tcPr>
            <w:tcW w:w="5103"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r>
              <w:rPr>
                <w:rFonts w:ascii="宋体" w:hAnsi="宋体" w:cs="宋体"/>
                <w:kern w:val="0"/>
                <w:sz w:val="22"/>
                <w:szCs w:val="22"/>
              </w:rPr>
              <w:t>16.5</w:t>
            </w:r>
          </w:p>
        </w:tc>
      </w:tr>
      <w:tr w:rsidR="00F23548" w:rsidRPr="00E11BA4" w:rsidTr="00D51CC4">
        <w:trPr>
          <w:trHeight w:val="645"/>
          <w:jc w:val="center"/>
        </w:trPr>
        <w:tc>
          <w:tcPr>
            <w:tcW w:w="5224" w:type="dxa"/>
            <w:tcBorders>
              <w:top w:val="nil"/>
              <w:left w:val="single" w:sz="4" w:space="0" w:color="auto"/>
              <w:bottom w:val="single" w:sz="4" w:space="0" w:color="auto"/>
              <w:right w:val="single" w:sz="4" w:space="0" w:color="auto"/>
            </w:tcBorders>
            <w:vAlign w:val="center"/>
          </w:tcPr>
          <w:p w:rsidR="00F23548" w:rsidRPr="00296113" w:rsidRDefault="00F23548" w:rsidP="00296113">
            <w:pPr>
              <w:widowControl/>
              <w:jc w:val="left"/>
              <w:rPr>
                <w:rFonts w:ascii="宋体" w:cs="Times New Roman"/>
                <w:kern w:val="0"/>
                <w:sz w:val="22"/>
              </w:rPr>
            </w:pPr>
            <w:r w:rsidRPr="00296113">
              <w:rPr>
                <w:rFonts w:ascii="宋体" w:hAnsi="宋体" w:cs="宋体"/>
                <w:kern w:val="0"/>
                <w:sz w:val="22"/>
                <w:szCs w:val="22"/>
              </w:rPr>
              <w:t>3</w:t>
            </w:r>
            <w:r w:rsidRPr="00296113">
              <w:rPr>
                <w:rFonts w:ascii="宋体" w:hAnsi="宋体" w:cs="宋体" w:hint="eastAsia"/>
                <w:kern w:val="0"/>
                <w:sz w:val="22"/>
                <w:szCs w:val="22"/>
              </w:rPr>
              <w:t>、单价在</w:t>
            </w:r>
            <w:r w:rsidRPr="00296113">
              <w:rPr>
                <w:rFonts w:ascii="宋体" w:hAnsi="宋体" w:cs="宋体"/>
                <w:kern w:val="0"/>
                <w:sz w:val="22"/>
                <w:szCs w:val="22"/>
              </w:rPr>
              <w:t>20</w:t>
            </w:r>
            <w:r w:rsidRPr="00296113">
              <w:rPr>
                <w:rFonts w:ascii="宋体" w:hAnsi="宋体" w:cs="宋体" w:hint="eastAsia"/>
                <w:kern w:val="0"/>
                <w:sz w:val="22"/>
                <w:szCs w:val="22"/>
              </w:rPr>
              <w:t>万元以上的设备</w:t>
            </w:r>
          </w:p>
        </w:tc>
        <w:tc>
          <w:tcPr>
            <w:tcW w:w="3155"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p>
        </w:tc>
      </w:tr>
      <w:tr w:rsidR="00F23548" w:rsidRPr="00E11BA4" w:rsidTr="00D51CC4">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F23548" w:rsidRPr="00296113" w:rsidRDefault="00F23548" w:rsidP="00296113">
            <w:pPr>
              <w:widowControl/>
              <w:jc w:val="left"/>
              <w:rPr>
                <w:rFonts w:ascii="宋体" w:cs="Times New Roman"/>
                <w:kern w:val="0"/>
                <w:sz w:val="22"/>
              </w:rPr>
            </w:pPr>
            <w:r w:rsidRPr="00296113">
              <w:rPr>
                <w:rFonts w:ascii="宋体" w:hAnsi="宋体" w:cs="宋体"/>
                <w:kern w:val="0"/>
                <w:sz w:val="22"/>
                <w:szCs w:val="22"/>
              </w:rPr>
              <w:t>4</w:t>
            </w:r>
            <w:r w:rsidRPr="00296113">
              <w:rPr>
                <w:rFonts w:ascii="宋体" w:hAnsi="宋体" w:cs="宋体" w:hint="eastAsia"/>
                <w:kern w:val="0"/>
                <w:sz w:val="22"/>
                <w:szCs w:val="22"/>
              </w:rPr>
              <w:t>、其他固定资产</w:t>
            </w:r>
          </w:p>
        </w:tc>
        <w:tc>
          <w:tcPr>
            <w:tcW w:w="3155"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noWrap/>
            <w:vAlign w:val="center"/>
          </w:tcPr>
          <w:p w:rsidR="00F23548" w:rsidRPr="00296113" w:rsidRDefault="00F23548" w:rsidP="00296113">
            <w:pPr>
              <w:widowControl/>
              <w:jc w:val="center"/>
              <w:rPr>
                <w:rFonts w:ascii="宋体" w:cs="Times New Roman"/>
                <w:kern w:val="0"/>
                <w:sz w:val="22"/>
              </w:rPr>
            </w:pPr>
          </w:p>
        </w:tc>
      </w:tr>
    </w:tbl>
    <w:p w:rsidR="00F23548" w:rsidRPr="003236F4" w:rsidRDefault="00F23548" w:rsidP="00561D25">
      <w:pPr>
        <w:ind w:firstLineChars="200" w:firstLine="640"/>
        <w:rPr>
          <w:rFonts w:ascii="黑体" w:eastAsia="黑体" w:hAnsi="黑体" w:cs="黑体"/>
          <w:sz w:val="32"/>
          <w:szCs w:val="32"/>
        </w:rPr>
      </w:pPr>
      <w:r w:rsidRPr="00075D5F">
        <w:rPr>
          <w:rFonts w:ascii="黑体" w:eastAsia="黑体" w:hAnsi="黑体" w:cs="黑体" w:hint="eastAsia"/>
          <w:sz w:val="32"/>
          <w:szCs w:val="32"/>
        </w:rPr>
        <w:t>八、名词解释</w:t>
      </w:r>
    </w:p>
    <w:p w:rsidR="00F23548" w:rsidRPr="00561D25" w:rsidRDefault="00F23548" w:rsidP="00561D25">
      <w:pPr>
        <w:autoSpaceDE w:val="0"/>
        <w:autoSpaceDN w:val="0"/>
        <w:adjustRightInd w:val="0"/>
        <w:ind w:firstLineChars="200" w:firstLine="640"/>
        <w:jc w:val="left"/>
        <w:rPr>
          <w:rFonts w:ascii="仿宋_GB2312" w:eastAsia="仿宋_GB2312" w:hAnsi="仿宋" w:cs="仿宋_GB2312"/>
          <w:sz w:val="32"/>
          <w:szCs w:val="32"/>
        </w:rPr>
      </w:pPr>
      <w:r w:rsidRPr="00561D25">
        <w:rPr>
          <w:rFonts w:ascii="仿宋_GB2312" w:eastAsia="仿宋_GB2312" w:hAnsi="仿宋" w:cs="仿宋_GB2312"/>
          <w:sz w:val="32"/>
          <w:szCs w:val="32"/>
        </w:rPr>
        <w:t>1</w:t>
      </w:r>
      <w:r w:rsidRPr="00561D25">
        <w:rPr>
          <w:rFonts w:ascii="仿宋_GB2312" w:eastAsia="仿宋_GB2312" w:hAnsi="仿宋" w:cs="仿宋_GB2312" w:hint="eastAsia"/>
          <w:sz w:val="32"/>
          <w:szCs w:val="32"/>
        </w:rPr>
        <w:t>、一般公共预算拨款收入：指市级财政当年拨付的资金。</w:t>
      </w:r>
    </w:p>
    <w:p w:rsidR="00F23548" w:rsidRPr="00561D25" w:rsidRDefault="00F23548" w:rsidP="00561D25">
      <w:pPr>
        <w:autoSpaceDE w:val="0"/>
        <w:autoSpaceDN w:val="0"/>
        <w:adjustRightInd w:val="0"/>
        <w:jc w:val="left"/>
        <w:rPr>
          <w:rFonts w:ascii="仿宋_GB2312" w:eastAsia="仿宋_GB2312" w:hAnsi="仿宋" w:cs="仿宋_GB2312"/>
          <w:sz w:val="32"/>
          <w:szCs w:val="32"/>
        </w:rPr>
      </w:pPr>
      <w:r w:rsidRPr="00561D25">
        <w:rPr>
          <w:rFonts w:ascii="仿宋_GB2312" w:eastAsia="仿宋_GB2312" w:hAnsi="仿宋" w:cs="仿宋_GB2312"/>
          <w:sz w:val="32"/>
          <w:szCs w:val="32"/>
        </w:rPr>
        <w:t xml:space="preserve">    2</w:t>
      </w:r>
      <w:r w:rsidRPr="00561D25">
        <w:rPr>
          <w:rFonts w:ascii="仿宋_GB2312" w:eastAsia="仿宋_GB2312" w:hAnsi="仿宋" w:cs="仿宋_GB2312" w:hint="eastAsia"/>
          <w:sz w:val="32"/>
          <w:szCs w:val="32"/>
        </w:rPr>
        <w:t>、事业收入：指事业单位开展专业业务活动及辅助活动所取得的收入。</w:t>
      </w:r>
    </w:p>
    <w:p w:rsidR="00F23548" w:rsidRPr="00561D25" w:rsidRDefault="00F23548" w:rsidP="00561D25">
      <w:pPr>
        <w:autoSpaceDE w:val="0"/>
        <w:autoSpaceDN w:val="0"/>
        <w:adjustRightInd w:val="0"/>
        <w:jc w:val="left"/>
        <w:rPr>
          <w:rFonts w:ascii="仿宋_GB2312" w:eastAsia="仿宋_GB2312" w:hAnsi="仿宋" w:cs="仿宋_GB2312"/>
          <w:sz w:val="32"/>
          <w:szCs w:val="32"/>
        </w:rPr>
      </w:pPr>
      <w:r w:rsidRPr="00561D25">
        <w:rPr>
          <w:rFonts w:ascii="仿宋_GB2312" w:eastAsia="仿宋_GB2312" w:hAnsi="仿宋" w:cs="仿宋_GB2312"/>
          <w:sz w:val="32"/>
          <w:szCs w:val="32"/>
        </w:rPr>
        <w:t xml:space="preserve">    3</w:t>
      </w:r>
      <w:r w:rsidRPr="00561D25">
        <w:rPr>
          <w:rFonts w:ascii="仿宋_GB2312" w:eastAsia="仿宋_GB2312" w:hAnsi="仿宋" w:cs="仿宋_GB2312" w:hint="eastAsia"/>
          <w:sz w:val="32"/>
          <w:szCs w:val="32"/>
        </w:rPr>
        <w:t>、其他收入：指除上述“财政拨款收入”、“事业收入”等以外的收入。主要是按规定动用的租房收入、存款利息收入等。</w:t>
      </w:r>
    </w:p>
    <w:p w:rsidR="00F23548" w:rsidRPr="00561D25" w:rsidRDefault="00F23548" w:rsidP="00561D25">
      <w:pPr>
        <w:autoSpaceDE w:val="0"/>
        <w:autoSpaceDN w:val="0"/>
        <w:adjustRightInd w:val="0"/>
        <w:jc w:val="left"/>
        <w:rPr>
          <w:rFonts w:ascii="仿宋_GB2312" w:eastAsia="仿宋_GB2312" w:hAnsi="仿宋" w:cs="仿宋_GB2312"/>
          <w:sz w:val="32"/>
          <w:szCs w:val="32"/>
        </w:rPr>
      </w:pPr>
      <w:r w:rsidRPr="00561D25">
        <w:rPr>
          <w:rFonts w:ascii="仿宋_GB2312" w:eastAsia="仿宋_GB2312" w:hAnsi="仿宋" w:cs="仿宋_GB2312"/>
          <w:sz w:val="32"/>
          <w:szCs w:val="32"/>
        </w:rPr>
        <w:t xml:space="preserve">    4</w:t>
      </w:r>
      <w:r w:rsidRPr="00561D25">
        <w:rPr>
          <w:rFonts w:ascii="仿宋_GB2312" w:eastAsia="仿宋_GB2312" w:hAnsi="仿宋" w:cs="仿宋_GB2312" w:hint="eastAsia"/>
          <w:sz w:val="32"/>
          <w:szCs w:val="32"/>
        </w:rPr>
        <w:t>、基本支出：指为保障机构正常运转、完成日常工作任务而发生的人员支出和公用支出。</w:t>
      </w:r>
    </w:p>
    <w:p w:rsidR="00F23548" w:rsidRPr="00561D25" w:rsidRDefault="00F23548" w:rsidP="00561D25">
      <w:pPr>
        <w:autoSpaceDE w:val="0"/>
        <w:autoSpaceDN w:val="0"/>
        <w:adjustRightInd w:val="0"/>
        <w:jc w:val="left"/>
        <w:rPr>
          <w:rFonts w:ascii="仿宋_GB2312" w:eastAsia="仿宋_GB2312" w:hAnsi="仿宋" w:cs="仿宋_GB2312"/>
          <w:sz w:val="32"/>
          <w:szCs w:val="32"/>
        </w:rPr>
      </w:pPr>
      <w:r w:rsidRPr="00561D25">
        <w:rPr>
          <w:rFonts w:ascii="仿宋_GB2312" w:eastAsia="仿宋_GB2312" w:hAnsi="仿宋" w:cs="仿宋_GB2312"/>
          <w:sz w:val="32"/>
          <w:szCs w:val="32"/>
        </w:rPr>
        <w:t xml:space="preserve">    5</w:t>
      </w:r>
      <w:r w:rsidRPr="00561D25">
        <w:rPr>
          <w:rFonts w:ascii="仿宋_GB2312" w:eastAsia="仿宋_GB2312" w:hAnsi="仿宋" w:cs="仿宋_GB2312" w:hint="eastAsia"/>
          <w:sz w:val="32"/>
          <w:szCs w:val="32"/>
        </w:rPr>
        <w:t>、项目支出：指在基本支出之外为完成特定行政任务和事业发展目标所发生的支出。</w:t>
      </w:r>
    </w:p>
    <w:p w:rsidR="00F23548" w:rsidRPr="00561D25" w:rsidRDefault="00F23548" w:rsidP="00561D25">
      <w:pPr>
        <w:autoSpaceDE w:val="0"/>
        <w:autoSpaceDN w:val="0"/>
        <w:adjustRightInd w:val="0"/>
        <w:jc w:val="left"/>
        <w:rPr>
          <w:rFonts w:ascii="仿宋_GB2312" w:eastAsia="仿宋_GB2312" w:hAnsi="仿宋" w:cs="仿宋_GB2312"/>
          <w:sz w:val="32"/>
          <w:szCs w:val="32"/>
        </w:rPr>
      </w:pPr>
      <w:r w:rsidRPr="00561D25">
        <w:rPr>
          <w:rFonts w:ascii="仿宋_GB2312" w:eastAsia="仿宋_GB2312" w:hAnsi="仿宋" w:cs="仿宋_GB2312"/>
          <w:sz w:val="32"/>
          <w:szCs w:val="32"/>
        </w:rPr>
        <w:t xml:space="preserve">    6</w:t>
      </w:r>
      <w:r w:rsidRPr="00561D25">
        <w:rPr>
          <w:rFonts w:ascii="仿宋_GB2312" w:eastAsia="仿宋_GB2312" w:hAnsi="仿宋" w:cs="仿宋_GB2312" w:hint="eastAsia"/>
          <w:sz w:val="32"/>
          <w:szCs w:val="32"/>
        </w:rPr>
        <w:t>、上缴上级支出：指下级单位上缴上级的支出。</w:t>
      </w:r>
    </w:p>
    <w:p w:rsidR="00F23548" w:rsidRPr="00561D25" w:rsidRDefault="00F23548" w:rsidP="00561D25">
      <w:pPr>
        <w:autoSpaceDE w:val="0"/>
        <w:autoSpaceDN w:val="0"/>
        <w:adjustRightInd w:val="0"/>
        <w:jc w:val="left"/>
        <w:rPr>
          <w:rFonts w:ascii="仿宋_GB2312" w:eastAsia="仿宋_GB2312" w:hAnsi="仿宋" w:cs="仿宋_GB2312"/>
          <w:sz w:val="32"/>
          <w:szCs w:val="32"/>
        </w:rPr>
      </w:pPr>
      <w:r w:rsidRPr="00561D25">
        <w:rPr>
          <w:rFonts w:ascii="仿宋_GB2312" w:eastAsia="仿宋_GB2312" w:hAnsi="仿宋" w:cs="仿宋_GB2312"/>
          <w:sz w:val="32"/>
          <w:szCs w:val="32"/>
        </w:rPr>
        <w:t xml:space="preserve">    7</w:t>
      </w:r>
      <w:r w:rsidRPr="00561D25">
        <w:rPr>
          <w:rFonts w:ascii="仿宋_GB2312" w:eastAsia="仿宋_GB2312" w:hAnsi="仿宋" w:cs="仿宋_GB2312"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23548" w:rsidRPr="00561D25" w:rsidRDefault="00F23548" w:rsidP="00561D25">
      <w:pPr>
        <w:autoSpaceDE w:val="0"/>
        <w:autoSpaceDN w:val="0"/>
        <w:adjustRightInd w:val="0"/>
        <w:jc w:val="left"/>
        <w:rPr>
          <w:rFonts w:ascii="仿宋_GB2312" w:eastAsia="仿宋_GB2312" w:hAnsi="仿宋" w:cs="仿宋_GB2312"/>
          <w:sz w:val="32"/>
          <w:szCs w:val="32"/>
        </w:rPr>
      </w:pPr>
      <w:r w:rsidRPr="00561D25">
        <w:rPr>
          <w:rFonts w:ascii="仿宋_GB2312" w:eastAsia="仿宋_GB2312" w:hAnsi="仿宋" w:cs="仿宋_GB2312"/>
          <w:sz w:val="32"/>
          <w:szCs w:val="32"/>
        </w:rPr>
        <w:t xml:space="preserve">    8</w:t>
      </w:r>
      <w:r w:rsidRPr="00561D25">
        <w:rPr>
          <w:rFonts w:ascii="仿宋_GB2312" w:eastAsia="仿宋_GB2312" w:hAnsi="仿宋" w:cs="仿宋_GB231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23548" w:rsidRPr="003236F4" w:rsidRDefault="00F23548" w:rsidP="00561D25">
      <w:pPr>
        <w:ind w:firstLineChars="200" w:firstLine="640"/>
        <w:rPr>
          <w:rFonts w:ascii="黑体" w:eastAsia="黑体" w:hAnsi="黑体" w:cs="黑体"/>
          <w:sz w:val="32"/>
          <w:szCs w:val="32"/>
        </w:rPr>
      </w:pPr>
      <w:r w:rsidRPr="00F55FB6">
        <w:rPr>
          <w:rFonts w:ascii="黑体" w:eastAsia="黑体" w:hAnsi="黑体" w:cs="黑体" w:hint="eastAsia"/>
          <w:sz w:val="32"/>
          <w:szCs w:val="32"/>
        </w:rPr>
        <w:t>九、其它需要说明的事项</w:t>
      </w:r>
    </w:p>
    <w:p w:rsidR="00F23548" w:rsidRPr="00EA6D59" w:rsidRDefault="00F23548" w:rsidP="00561D25">
      <w:pPr>
        <w:autoSpaceDE w:val="0"/>
        <w:autoSpaceDN w:val="0"/>
        <w:adjustRightInd w:val="0"/>
        <w:ind w:firstLineChars="200" w:firstLine="640"/>
        <w:jc w:val="left"/>
        <w:rPr>
          <w:rFonts w:ascii="仿宋_GB2312" w:eastAsia="仿宋_GB2312" w:hAnsi="仿宋" w:cs="Times New Roman"/>
          <w:sz w:val="32"/>
          <w:szCs w:val="32"/>
        </w:rPr>
      </w:pPr>
      <w:r w:rsidRPr="00EA6D59">
        <w:rPr>
          <w:rFonts w:ascii="仿宋_GB2312" w:eastAsia="仿宋_GB2312" w:hAnsi="仿宋" w:cs="仿宋_GB2312" w:hint="eastAsia"/>
          <w:sz w:val="32"/>
          <w:szCs w:val="32"/>
        </w:rPr>
        <w:t>无其它需要说明的事项。</w:t>
      </w:r>
    </w:p>
    <w:sectPr w:rsidR="00F23548" w:rsidRPr="00EA6D59"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548" w:rsidRDefault="00F23548" w:rsidP="008C2BAF">
      <w:pPr>
        <w:rPr>
          <w:rFonts w:cs="Times New Roman"/>
        </w:rPr>
      </w:pPr>
      <w:r>
        <w:rPr>
          <w:rFonts w:cs="Times New Roman"/>
        </w:rPr>
        <w:separator/>
      </w:r>
    </w:p>
  </w:endnote>
  <w:endnote w:type="continuationSeparator" w:id="0">
    <w:p w:rsidR="00F23548" w:rsidRDefault="00F23548" w:rsidP="008C2B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方正小标宋_GBK">
    <w:altName w:val="方正小标宋简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书宋_GBK">
    <w:altName w:val="方正小标宋简体"/>
    <w:panose1 w:val="03000509000000000000"/>
    <w:charset w:val="86"/>
    <w:family w:val="script"/>
    <w:pitch w:val="fixed"/>
    <w:sig w:usb0="00000001" w:usb1="080E0000" w:usb2="00000010" w:usb3="00000000" w:csb0="00040000" w:csb1="00000000"/>
  </w:font>
  <w:font w:name="方正仿宋_GBK">
    <w:altName w:val="仿宋_GB2312"/>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548" w:rsidRDefault="00F23548" w:rsidP="008C2BAF">
      <w:pPr>
        <w:rPr>
          <w:rFonts w:cs="Times New Roman"/>
        </w:rPr>
      </w:pPr>
      <w:r>
        <w:rPr>
          <w:rFonts w:cs="Times New Roman"/>
        </w:rPr>
        <w:separator/>
      </w:r>
    </w:p>
  </w:footnote>
  <w:footnote w:type="continuationSeparator" w:id="0">
    <w:p w:rsidR="00F23548" w:rsidRDefault="00F23548" w:rsidP="008C2BA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42195"/>
    <w:rsid w:val="00045A61"/>
    <w:rsid w:val="0005169B"/>
    <w:rsid w:val="00052C6F"/>
    <w:rsid w:val="0005764D"/>
    <w:rsid w:val="00063DDE"/>
    <w:rsid w:val="00073B2C"/>
    <w:rsid w:val="00075D5F"/>
    <w:rsid w:val="00077DB2"/>
    <w:rsid w:val="000810E9"/>
    <w:rsid w:val="000A0616"/>
    <w:rsid w:val="000B60F7"/>
    <w:rsid w:val="000C3A19"/>
    <w:rsid w:val="000F48EF"/>
    <w:rsid w:val="001104EC"/>
    <w:rsid w:val="0011051B"/>
    <w:rsid w:val="00114AF1"/>
    <w:rsid w:val="001245BB"/>
    <w:rsid w:val="0015230D"/>
    <w:rsid w:val="00166DDD"/>
    <w:rsid w:val="00166E1E"/>
    <w:rsid w:val="00175D5F"/>
    <w:rsid w:val="0018479D"/>
    <w:rsid w:val="00192450"/>
    <w:rsid w:val="001A0E41"/>
    <w:rsid w:val="001A275B"/>
    <w:rsid w:val="001B369F"/>
    <w:rsid w:val="001C519B"/>
    <w:rsid w:val="001C5E2A"/>
    <w:rsid w:val="001D3758"/>
    <w:rsid w:val="001D6E41"/>
    <w:rsid w:val="001E74E5"/>
    <w:rsid w:val="001F169B"/>
    <w:rsid w:val="0021320C"/>
    <w:rsid w:val="00240AF9"/>
    <w:rsid w:val="00241FD4"/>
    <w:rsid w:val="002459DC"/>
    <w:rsid w:val="0024756E"/>
    <w:rsid w:val="00251B12"/>
    <w:rsid w:val="002645FB"/>
    <w:rsid w:val="00272A93"/>
    <w:rsid w:val="00277FBC"/>
    <w:rsid w:val="00296113"/>
    <w:rsid w:val="002A311F"/>
    <w:rsid w:val="002A591B"/>
    <w:rsid w:val="002C792D"/>
    <w:rsid w:val="002D4BD5"/>
    <w:rsid w:val="002E7066"/>
    <w:rsid w:val="002F3E58"/>
    <w:rsid w:val="002F59A2"/>
    <w:rsid w:val="0030542C"/>
    <w:rsid w:val="00306689"/>
    <w:rsid w:val="00310AD9"/>
    <w:rsid w:val="00311B7A"/>
    <w:rsid w:val="003236F4"/>
    <w:rsid w:val="0032531E"/>
    <w:rsid w:val="00342CB9"/>
    <w:rsid w:val="0037753E"/>
    <w:rsid w:val="003836DF"/>
    <w:rsid w:val="0039160B"/>
    <w:rsid w:val="003A42AA"/>
    <w:rsid w:val="003A4525"/>
    <w:rsid w:val="003A4F26"/>
    <w:rsid w:val="003E1A7F"/>
    <w:rsid w:val="003F05DE"/>
    <w:rsid w:val="003F2332"/>
    <w:rsid w:val="003F6ED1"/>
    <w:rsid w:val="004017DE"/>
    <w:rsid w:val="00412F15"/>
    <w:rsid w:val="00415C39"/>
    <w:rsid w:val="00415FDD"/>
    <w:rsid w:val="00416259"/>
    <w:rsid w:val="00432BFF"/>
    <w:rsid w:val="0043326D"/>
    <w:rsid w:val="00451871"/>
    <w:rsid w:val="0045300F"/>
    <w:rsid w:val="00472923"/>
    <w:rsid w:val="004A7785"/>
    <w:rsid w:val="004D4DDA"/>
    <w:rsid w:val="004D5F70"/>
    <w:rsid w:val="004E3066"/>
    <w:rsid w:val="004E74CD"/>
    <w:rsid w:val="004F6F1B"/>
    <w:rsid w:val="00503846"/>
    <w:rsid w:val="0051285C"/>
    <w:rsid w:val="005251CA"/>
    <w:rsid w:val="005603A2"/>
    <w:rsid w:val="005613C0"/>
    <w:rsid w:val="00561D25"/>
    <w:rsid w:val="00573562"/>
    <w:rsid w:val="00573E2B"/>
    <w:rsid w:val="00580C00"/>
    <w:rsid w:val="005C0C90"/>
    <w:rsid w:val="005D555C"/>
    <w:rsid w:val="006108C7"/>
    <w:rsid w:val="00614A29"/>
    <w:rsid w:val="00616B3C"/>
    <w:rsid w:val="00631756"/>
    <w:rsid w:val="0063383A"/>
    <w:rsid w:val="00640510"/>
    <w:rsid w:val="0065408C"/>
    <w:rsid w:val="006613C4"/>
    <w:rsid w:val="00672EF6"/>
    <w:rsid w:val="00681A81"/>
    <w:rsid w:val="006A1526"/>
    <w:rsid w:val="006A210D"/>
    <w:rsid w:val="006B24E6"/>
    <w:rsid w:val="006D6F71"/>
    <w:rsid w:val="006F40AA"/>
    <w:rsid w:val="007028EA"/>
    <w:rsid w:val="00714E76"/>
    <w:rsid w:val="00716F3E"/>
    <w:rsid w:val="0072628A"/>
    <w:rsid w:val="00727E1C"/>
    <w:rsid w:val="00745261"/>
    <w:rsid w:val="0075393C"/>
    <w:rsid w:val="00776C08"/>
    <w:rsid w:val="00783541"/>
    <w:rsid w:val="007872F8"/>
    <w:rsid w:val="007B4EE0"/>
    <w:rsid w:val="007E1DA8"/>
    <w:rsid w:val="007F6C26"/>
    <w:rsid w:val="0080163B"/>
    <w:rsid w:val="00801D6F"/>
    <w:rsid w:val="0080767E"/>
    <w:rsid w:val="00815AA0"/>
    <w:rsid w:val="008334AE"/>
    <w:rsid w:val="00836FED"/>
    <w:rsid w:val="00845CD2"/>
    <w:rsid w:val="008502D8"/>
    <w:rsid w:val="00852B0D"/>
    <w:rsid w:val="00852F8A"/>
    <w:rsid w:val="00865DB1"/>
    <w:rsid w:val="00872CD7"/>
    <w:rsid w:val="008744F0"/>
    <w:rsid w:val="0087752A"/>
    <w:rsid w:val="0088150F"/>
    <w:rsid w:val="00881692"/>
    <w:rsid w:val="008850E0"/>
    <w:rsid w:val="008B3CC5"/>
    <w:rsid w:val="008B527A"/>
    <w:rsid w:val="008B568F"/>
    <w:rsid w:val="008C263D"/>
    <w:rsid w:val="008C2BAF"/>
    <w:rsid w:val="008E01CB"/>
    <w:rsid w:val="008E3284"/>
    <w:rsid w:val="008E4261"/>
    <w:rsid w:val="008F4662"/>
    <w:rsid w:val="00905D08"/>
    <w:rsid w:val="00924055"/>
    <w:rsid w:val="00925753"/>
    <w:rsid w:val="009375B2"/>
    <w:rsid w:val="00952E24"/>
    <w:rsid w:val="00966988"/>
    <w:rsid w:val="00966C5C"/>
    <w:rsid w:val="00973104"/>
    <w:rsid w:val="00985524"/>
    <w:rsid w:val="009A3403"/>
    <w:rsid w:val="009E2D26"/>
    <w:rsid w:val="009E586D"/>
    <w:rsid w:val="00A12BEB"/>
    <w:rsid w:val="00A27567"/>
    <w:rsid w:val="00A33CCC"/>
    <w:rsid w:val="00A35F25"/>
    <w:rsid w:val="00A421CD"/>
    <w:rsid w:val="00A47157"/>
    <w:rsid w:val="00A558FB"/>
    <w:rsid w:val="00A63A61"/>
    <w:rsid w:val="00A711E2"/>
    <w:rsid w:val="00A72D2E"/>
    <w:rsid w:val="00A73D6B"/>
    <w:rsid w:val="00A751C8"/>
    <w:rsid w:val="00A911E7"/>
    <w:rsid w:val="00A939D9"/>
    <w:rsid w:val="00AB4FA4"/>
    <w:rsid w:val="00AB7356"/>
    <w:rsid w:val="00AD4584"/>
    <w:rsid w:val="00AD5896"/>
    <w:rsid w:val="00AF1EBA"/>
    <w:rsid w:val="00AF756B"/>
    <w:rsid w:val="00B20712"/>
    <w:rsid w:val="00B24BBD"/>
    <w:rsid w:val="00B306A9"/>
    <w:rsid w:val="00B34FE4"/>
    <w:rsid w:val="00B351D1"/>
    <w:rsid w:val="00B43238"/>
    <w:rsid w:val="00B75216"/>
    <w:rsid w:val="00B91D52"/>
    <w:rsid w:val="00BA1ACD"/>
    <w:rsid w:val="00BC3C85"/>
    <w:rsid w:val="00BC41D8"/>
    <w:rsid w:val="00BD2F0A"/>
    <w:rsid w:val="00BD6294"/>
    <w:rsid w:val="00BE0D55"/>
    <w:rsid w:val="00BE0F40"/>
    <w:rsid w:val="00C16CE6"/>
    <w:rsid w:val="00C3029F"/>
    <w:rsid w:val="00C54B0C"/>
    <w:rsid w:val="00C7139D"/>
    <w:rsid w:val="00C87F5C"/>
    <w:rsid w:val="00C90444"/>
    <w:rsid w:val="00C9271E"/>
    <w:rsid w:val="00CA7176"/>
    <w:rsid w:val="00CB42B6"/>
    <w:rsid w:val="00CC3E3E"/>
    <w:rsid w:val="00CC6736"/>
    <w:rsid w:val="00CD2773"/>
    <w:rsid w:val="00CD6979"/>
    <w:rsid w:val="00CE143B"/>
    <w:rsid w:val="00CF14E8"/>
    <w:rsid w:val="00D00008"/>
    <w:rsid w:val="00D16427"/>
    <w:rsid w:val="00D27A25"/>
    <w:rsid w:val="00D51CC4"/>
    <w:rsid w:val="00D56679"/>
    <w:rsid w:val="00D7474F"/>
    <w:rsid w:val="00D900E6"/>
    <w:rsid w:val="00D9708D"/>
    <w:rsid w:val="00DA02F5"/>
    <w:rsid w:val="00DB376E"/>
    <w:rsid w:val="00DB72E8"/>
    <w:rsid w:val="00DC2FFE"/>
    <w:rsid w:val="00DE16FD"/>
    <w:rsid w:val="00DF0D52"/>
    <w:rsid w:val="00E02462"/>
    <w:rsid w:val="00E07A29"/>
    <w:rsid w:val="00E100C2"/>
    <w:rsid w:val="00E11BA4"/>
    <w:rsid w:val="00E14843"/>
    <w:rsid w:val="00E167C7"/>
    <w:rsid w:val="00E4508D"/>
    <w:rsid w:val="00E512C2"/>
    <w:rsid w:val="00E611DB"/>
    <w:rsid w:val="00E62488"/>
    <w:rsid w:val="00E80742"/>
    <w:rsid w:val="00E81411"/>
    <w:rsid w:val="00EA6D59"/>
    <w:rsid w:val="00EC47F6"/>
    <w:rsid w:val="00EE1B43"/>
    <w:rsid w:val="00EF33FB"/>
    <w:rsid w:val="00F148AD"/>
    <w:rsid w:val="00F153EF"/>
    <w:rsid w:val="00F23548"/>
    <w:rsid w:val="00F328DC"/>
    <w:rsid w:val="00F42560"/>
    <w:rsid w:val="00F44896"/>
    <w:rsid w:val="00F55FB6"/>
    <w:rsid w:val="00F650FA"/>
    <w:rsid w:val="00F66032"/>
    <w:rsid w:val="00F8450F"/>
    <w:rsid w:val="00F958C2"/>
    <w:rsid w:val="00FA7B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1245BB"/>
    <w:rPr>
      <w:rFonts w:ascii="Times New Roman" w:hAnsi="Times New Roman" w:cs="Times New Roman"/>
    </w:rPr>
  </w:style>
  <w:style w:type="paragraph" w:styleId="TOC2">
    <w:name w:val="toc 2"/>
    <w:basedOn w:val="Normal"/>
    <w:next w:val="Normal"/>
    <w:autoRedefine/>
    <w:uiPriority w:val="99"/>
    <w:semiHidden/>
    <w:rsid w:val="001245BB"/>
    <w:pPr>
      <w:ind w:leftChars="200" w:left="420"/>
    </w:pPr>
    <w:rPr>
      <w:rFonts w:ascii="Times New Roman" w:hAnsi="Times New Roman" w:cs="Times New Roman"/>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Default">
    <w:name w:val="Default"/>
    <w:uiPriority w:val="99"/>
    <w:rsid w:val="00727E1C"/>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36264797">
      <w:marLeft w:val="0"/>
      <w:marRight w:val="0"/>
      <w:marTop w:val="0"/>
      <w:marBottom w:val="0"/>
      <w:divBdr>
        <w:top w:val="none" w:sz="0" w:space="0" w:color="auto"/>
        <w:left w:val="none" w:sz="0" w:space="0" w:color="auto"/>
        <w:bottom w:val="none" w:sz="0" w:space="0" w:color="auto"/>
        <w:right w:val="none" w:sz="0" w:space="0" w:color="auto"/>
      </w:divBdr>
    </w:div>
    <w:div w:id="1136264798">
      <w:marLeft w:val="0"/>
      <w:marRight w:val="0"/>
      <w:marTop w:val="0"/>
      <w:marBottom w:val="0"/>
      <w:divBdr>
        <w:top w:val="none" w:sz="0" w:space="0" w:color="auto"/>
        <w:left w:val="none" w:sz="0" w:space="0" w:color="auto"/>
        <w:bottom w:val="none" w:sz="0" w:space="0" w:color="auto"/>
        <w:right w:val="none" w:sz="0" w:space="0" w:color="auto"/>
      </w:divBdr>
    </w:div>
    <w:div w:id="1136264799">
      <w:marLeft w:val="0"/>
      <w:marRight w:val="0"/>
      <w:marTop w:val="0"/>
      <w:marBottom w:val="0"/>
      <w:divBdr>
        <w:top w:val="none" w:sz="0" w:space="0" w:color="auto"/>
        <w:left w:val="none" w:sz="0" w:space="0" w:color="auto"/>
        <w:bottom w:val="none" w:sz="0" w:space="0" w:color="auto"/>
        <w:right w:val="none" w:sz="0" w:space="0" w:color="auto"/>
      </w:divBdr>
    </w:div>
    <w:div w:id="1136264800">
      <w:marLeft w:val="0"/>
      <w:marRight w:val="0"/>
      <w:marTop w:val="0"/>
      <w:marBottom w:val="0"/>
      <w:divBdr>
        <w:top w:val="none" w:sz="0" w:space="0" w:color="auto"/>
        <w:left w:val="none" w:sz="0" w:space="0" w:color="auto"/>
        <w:bottom w:val="none" w:sz="0" w:space="0" w:color="auto"/>
        <w:right w:val="none" w:sz="0" w:space="0" w:color="auto"/>
      </w:divBdr>
    </w:div>
    <w:div w:id="1136264801">
      <w:marLeft w:val="0"/>
      <w:marRight w:val="0"/>
      <w:marTop w:val="0"/>
      <w:marBottom w:val="0"/>
      <w:divBdr>
        <w:top w:val="none" w:sz="0" w:space="0" w:color="auto"/>
        <w:left w:val="none" w:sz="0" w:space="0" w:color="auto"/>
        <w:bottom w:val="none" w:sz="0" w:space="0" w:color="auto"/>
        <w:right w:val="none" w:sz="0" w:space="0" w:color="auto"/>
      </w:divBdr>
    </w:div>
    <w:div w:id="1136264802">
      <w:marLeft w:val="0"/>
      <w:marRight w:val="0"/>
      <w:marTop w:val="0"/>
      <w:marBottom w:val="0"/>
      <w:divBdr>
        <w:top w:val="none" w:sz="0" w:space="0" w:color="auto"/>
        <w:left w:val="none" w:sz="0" w:space="0" w:color="auto"/>
        <w:bottom w:val="none" w:sz="0" w:space="0" w:color="auto"/>
        <w:right w:val="none" w:sz="0" w:space="0" w:color="auto"/>
      </w:divBdr>
    </w:div>
    <w:div w:id="1136264803">
      <w:marLeft w:val="0"/>
      <w:marRight w:val="0"/>
      <w:marTop w:val="0"/>
      <w:marBottom w:val="0"/>
      <w:divBdr>
        <w:top w:val="none" w:sz="0" w:space="0" w:color="auto"/>
        <w:left w:val="none" w:sz="0" w:space="0" w:color="auto"/>
        <w:bottom w:val="none" w:sz="0" w:space="0" w:color="auto"/>
        <w:right w:val="none" w:sz="0" w:space="0" w:color="auto"/>
      </w:divBdr>
    </w:div>
    <w:div w:id="1136264804">
      <w:marLeft w:val="0"/>
      <w:marRight w:val="0"/>
      <w:marTop w:val="0"/>
      <w:marBottom w:val="0"/>
      <w:divBdr>
        <w:top w:val="none" w:sz="0" w:space="0" w:color="auto"/>
        <w:left w:val="none" w:sz="0" w:space="0" w:color="auto"/>
        <w:bottom w:val="none" w:sz="0" w:space="0" w:color="auto"/>
        <w:right w:val="none" w:sz="0" w:space="0" w:color="auto"/>
      </w:divBdr>
    </w:div>
    <w:div w:id="1136264805">
      <w:marLeft w:val="0"/>
      <w:marRight w:val="0"/>
      <w:marTop w:val="0"/>
      <w:marBottom w:val="0"/>
      <w:divBdr>
        <w:top w:val="none" w:sz="0" w:space="0" w:color="auto"/>
        <w:left w:val="none" w:sz="0" w:space="0" w:color="auto"/>
        <w:bottom w:val="none" w:sz="0" w:space="0" w:color="auto"/>
        <w:right w:val="none" w:sz="0" w:space="0" w:color="auto"/>
      </w:divBdr>
    </w:div>
    <w:div w:id="1136264806">
      <w:marLeft w:val="0"/>
      <w:marRight w:val="0"/>
      <w:marTop w:val="0"/>
      <w:marBottom w:val="0"/>
      <w:divBdr>
        <w:top w:val="none" w:sz="0" w:space="0" w:color="auto"/>
        <w:left w:val="none" w:sz="0" w:space="0" w:color="auto"/>
        <w:bottom w:val="none" w:sz="0" w:space="0" w:color="auto"/>
        <w:right w:val="none" w:sz="0" w:space="0" w:color="auto"/>
      </w:divBdr>
    </w:div>
    <w:div w:id="1136264807">
      <w:marLeft w:val="0"/>
      <w:marRight w:val="0"/>
      <w:marTop w:val="0"/>
      <w:marBottom w:val="0"/>
      <w:divBdr>
        <w:top w:val="none" w:sz="0" w:space="0" w:color="auto"/>
        <w:left w:val="none" w:sz="0" w:space="0" w:color="auto"/>
        <w:bottom w:val="none" w:sz="0" w:space="0" w:color="auto"/>
        <w:right w:val="none" w:sz="0" w:space="0" w:color="auto"/>
      </w:divBdr>
    </w:div>
    <w:div w:id="113626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598</TotalTime>
  <Pages>14</Pages>
  <Words>881</Words>
  <Characters>5023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152</cp:revision>
  <dcterms:created xsi:type="dcterms:W3CDTF">2017-01-13T03:22:00Z</dcterms:created>
  <dcterms:modified xsi:type="dcterms:W3CDTF">2017-04-21T07:01:00Z</dcterms:modified>
</cp:coreProperties>
</file>